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BC58B4" w14:textId="77777777" w:rsidR="00AE20DC" w:rsidRPr="00870029" w:rsidRDefault="00AE20DC" w:rsidP="00AE20DC">
      <w:pPr>
        <w:pStyle w:val="Heading3"/>
        <w:rPr>
          <w:noProof/>
          <w:color w:val="auto"/>
          <w:shd w:val="clear" w:color="auto" w:fill="FFFFFF"/>
        </w:rPr>
      </w:pPr>
      <w:bookmarkStart w:id="0" w:name="_Toc188175899"/>
      <w:bookmarkStart w:id="1" w:name="_Hlk237497347"/>
      <w:r w:rsidRPr="00870029">
        <w:rPr>
          <w:color w:val="auto"/>
        </w:rPr>
        <w:t>Emergence</w:t>
      </w:r>
      <w:bookmarkEnd w:id="0"/>
    </w:p>
    <w:p w14:paraId="736FE949" w14:textId="5DEDC25E" w:rsidR="000408DD" w:rsidRDefault="000408DD" w:rsidP="00260B19">
      <w:pPr>
        <w:ind w:firstLine="720"/>
      </w:pPr>
      <w:bookmarkStart w:id="2" w:name="_Hlk180620358"/>
      <w:bookmarkStart w:id="3" w:name="_Hlk237493945"/>
      <w:r>
        <w:t>The d</w:t>
      </w:r>
      <w:r w:rsidRPr="000408DD">
        <w:t>efining goal</w:t>
      </w:r>
      <w:r>
        <w:t>s</w:t>
      </w:r>
      <w:r w:rsidRPr="000408DD">
        <w:t xml:space="preserve"> </w:t>
      </w:r>
      <w:r w:rsidR="00F5359B">
        <w:t xml:space="preserve">of </w:t>
      </w:r>
      <w:r>
        <w:t xml:space="preserve">chemistry and biochemistry are to </w:t>
      </w:r>
      <w:r w:rsidRPr="000408DD">
        <w:t xml:space="preserve">isolate, purify, and </w:t>
      </w:r>
      <w:r>
        <w:t>reduce</w:t>
      </w:r>
      <w:r w:rsidR="00E95468">
        <w:t>. M</w:t>
      </w:r>
      <w:r w:rsidRPr="000408DD">
        <w:t xml:space="preserve">essy, complex mixtures </w:t>
      </w:r>
      <w:r>
        <w:t xml:space="preserve">and processes are converted </w:t>
      </w:r>
      <w:r w:rsidRPr="000408DD">
        <w:t>to pure molecules and discrete, predictable step-by-step mechanisms.</w:t>
      </w:r>
      <w:r>
        <w:t xml:space="preserve"> However, d</w:t>
      </w:r>
      <w:r w:rsidRPr="000408DD">
        <w:t>isciplines like systems chemistry, non-equilibrium thermodynamics, origins-of-life</w:t>
      </w:r>
      <w:r w:rsidR="006A40C8">
        <w:t>,</w:t>
      </w:r>
      <w:r w:rsidRPr="000408DD">
        <w:t xml:space="preserve"> </w:t>
      </w:r>
      <w:r w:rsidR="006A40C8">
        <w:t>and biology</w:t>
      </w:r>
      <w:r w:rsidRPr="000408DD">
        <w:t xml:space="preserve"> are forcing a re-evaluation. </w:t>
      </w:r>
      <w:r>
        <w:t>T</w:t>
      </w:r>
      <w:r w:rsidRPr="000408DD">
        <w:t>he limitations of strict reductionism become impossible to ignore.</w:t>
      </w:r>
      <w:r>
        <w:t xml:space="preserve"> </w:t>
      </w:r>
    </w:p>
    <w:p w14:paraId="7B804211" w14:textId="6B14C91E" w:rsidR="000408DD" w:rsidRDefault="000408DD" w:rsidP="00260B19">
      <w:pPr>
        <w:ind w:firstLine="720"/>
      </w:pPr>
      <w:r w:rsidRPr="00260B19">
        <w:rPr>
          <w:i/>
          <w:iCs/>
        </w:rPr>
        <w:t>Emergence</w:t>
      </w:r>
      <w:r w:rsidR="00260B19" w:rsidRPr="00260B19">
        <w:rPr>
          <w:i/>
          <w:iCs/>
        </w:rPr>
        <w:t>.</w:t>
      </w:r>
      <w:r w:rsidR="00260B19">
        <w:t xml:space="preserve"> </w:t>
      </w:r>
      <w:r w:rsidRPr="000408DD">
        <w:t xml:space="preserve">is the phenomenon where a </w:t>
      </w:r>
      <w:r>
        <w:t>system or entity</w:t>
      </w:r>
      <w:r w:rsidRPr="000408DD">
        <w:t xml:space="preserve"> exhibits properties, behaviors, or structural patterns that its individual constituent parts do not possess on their own</w:t>
      </w:r>
      <w:r w:rsidR="00F70F84">
        <w:t xml:space="preserve"> </w:t>
      </w:r>
      <w:r w:rsidR="00F70F84" w:rsidRPr="00870029">
        <w:fldChar w:fldCharType="begin"/>
      </w:r>
      <w:r w:rsidR="00DA20F0">
        <w:instrText xml:space="preserve"> ADDIN EN.CITE &lt;EndNote&gt;&lt;Cite&gt;&lt;Author&gt;Johnson&lt;/Author&gt;&lt;Year&gt;2002&lt;/Year&gt;&lt;RecNum&gt;762&lt;/RecNum&gt;&lt;DisplayText&gt;(1, 2)&lt;/DisplayText&gt;&lt;record&gt;&lt;rec-number&gt;762&lt;/rec-number&gt;&lt;foreign-keys&gt;&lt;key app="EN" db-id="fvaawsrpxxpzase2rt2vdda65wwzszatdzf0" timestamp="1773428604"&gt;762&lt;/key&gt;&lt;/foreign-keys&gt;&lt;ref-type name="Book"&gt;6&lt;/ref-type&gt;&lt;contributors&gt;&lt;authors&gt;&lt;author&gt;Johnson, Steven&lt;/author&gt;&lt;/authors&gt;&lt;/contributors&gt;&lt;titles&gt;&lt;title&gt;Emergence: The connected lives of ants, brains, cities, and software&lt;/title&gt;&lt;/titles&gt;&lt;dates&gt;&lt;year&gt;2002&lt;/year&gt;&lt;/dates&gt;&lt;publisher&gt;Simon and Schuster&lt;/publisher&gt;&lt;isbn&gt;0684868768&lt;/isbn&gt;&lt;urls&gt;&lt;/urls&gt;&lt;/record&gt;&lt;/Cite&gt;&lt;Cite&gt;&lt;Author&gt;Smith&lt;/Author&gt;&lt;Year&gt;2016&lt;/Year&gt;&lt;RecNum&gt;1005&lt;/RecNum&gt;&lt;record&gt;&lt;rec-number&gt;1005&lt;/rec-number&gt;&lt;foreign-keys&gt;&lt;key app="EN" db-id="fvaawsrpxxpzase2rt2vdda65wwzszatdzf0" timestamp="1773428604"&gt;1005&lt;/key&gt;&lt;/foreign-keys&gt;&lt;ref-type name="Book"&gt;6&lt;/ref-type&gt;&lt;contributors&gt;&lt;authors&gt;&lt;author&gt;Smith, Eric&lt;/author&gt;&lt;author&gt;Morowitz, Harold J&lt;/author&gt;&lt;/authors&gt;&lt;/contributors&gt;&lt;titles&gt;&lt;title&gt;The origin and nature of life on earth: the emergence of the fourth geosphere&lt;/title&gt;&lt;/titles&gt;&lt;dates&gt;&lt;year&gt;2016&lt;/year&gt;&lt;/dates&gt;&lt;publisher&gt;Cambridge University Press&lt;/publisher&gt;&lt;isbn&gt;131648985X&lt;/isbn&gt;&lt;urls&gt;&lt;/urls&gt;&lt;/record&gt;&lt;/Cite&gt;&lt;/EndNote&gt;</w:instrText>
      </w:r>
      <w:r w:rsidR="00F70F84" w:rsidRPr="00870029">
        <w:fldChar w:fldCharType="separate"/>
      </w:r>
      <w:r w:rsidR="00DA20F0">
        <w:rPr>
          <w:noProof/>
        </w:rPr>
        <w:t>(1, 2)</w:t>
      </w:r>
      <w:r w:rsidR="00F70F84" w:rsidRPr="00870029">
        <w:fldChar w:fldCharType="end"/>
      </w:r>
      <w:r w:rsidRPr="000408DD">
        <w:t xml:space="preserve">. </w:t>
      </w:r>
      <w:r>
        <w:t>An emergent system</w:t>
      </w:r>
      <w:r w:rsidRPr="000408DD">
        <w:t xml:space="preserve"> is fundamentally different from the sum of its parts.</w:t>
      </w:r>
    </w:p>
    <w:bookmarkEnd w:id="3"/>
    <w:p w14:paraId="594531EC" w14:textId="09673956" w:rsidR="00FE278F" w:rsidRDefault="00A64894" w:rsidP="00260B19">
      <w:pPr>
        <w:ind w:firstLine="720"/>
      </w:pPr>
      <w:r w:rsidRPr="00260B19">
        <w:rPr>
          <w:i/>
          <w:iCs/>
        </w:rPr>
        <w:t>Water.</w:t>
      </w:r>
      <w:r>
        <w:t xml:space="preserve"> </w:t>
      </w:r>
      <w:r w:rsidR="00FE278F">
        <w:t>D</w:t>
      </w:r>
      <w:r w:rsidR="00FE278F">
        <w:t>ifference</w:t>
      </w:r>
      <w:r w:rsidR="00FE278F">
        <w:t>s</w:t>
      </w:r>
      <w:r w:rsidR="00FE278F">
        <w:t xml:space="preserve"> between a single, isolated </w:t>
      </w:r>
      <w:r w:rsidR="00FE278F">
        <w:t xml:space="preserve">water molecule and </w:t>
      </w:r>
      <w:r w:rsidR="00FE278F">
        <w:t xml:space="preserve">liquid water </w:t>
      </w:r>
      <w:r w:rsidR="00FE278F">
        <w:t>are</w:t>
      </w:r>
      <w:r w:rsidR="00FE278F">
        <w:t xml:space="preserve"> </w:t>
      </w:r>
      <w:r w:rsidR="00FE278F">
        <w:t xml:space="preserve">examples of </w:t>
      </w:r>
      <w:r w:rsidR="00FE278F">
        <w:t>emergence</w:t>
      </w:r>
      <w:r w:rsidR="00FE278F">
        <w:t>. A</w:t>
      </w:r>
      <w:r w:rsidR="00FE278F" w:rsidRPr="00FE278F">
        <w:t>n isolated</w:t>
      </w:r>
      <w:r w:rsidR="00FE278F">
        <w:t xml:space="preserve"> water molecule</w:t>
      </w:r>
      <w:r w:rsidR="00FE278F" w:rsidRPr="00FE278F">
        <w:t xml:space="preserve"> is completely defined by single-body quantum observables</w:t>
      </w:r>
      <w:r w:rsidR="00FE278F">
        <w:t xml:space="preserve">. </w:t>
      </w:r>
      <w:r w:rsidR="00FE278F">
        <w:t xml:space="preserve">Liquid water exhibits physical </w:t>
      </w:r>
      <w:r w:rsidR="00FE278F">
        <w:t>properties</w:t>
      </w:r>
      <w:r w:rsidR="00FE278F">
        <w:t xml:space="preserve"> that cannot be derived by linearly adding</w:t>
      </w:r>
      <w:r w:rsidR="00FE278F">
        <w:t xml:space="preserve"> </w:t>
      </w:r>
      <w:r w:rsidR="00FE278F">
        <w:t>properties</w:t>
      </w:r>
      <w:r w:rsidR="00B4301F">
        <w:t xml:space="preserve"> of</w:t>
      </w:r>
      <w:r w:rsidR="00FE278F">
        <w:t xml:space="preserve"> individual </w:t>
      </w:r>
      <w:r w:rsidR="00FE278F">
        <w:t xml:space="preserve">molecules. These properties include the hydrophobic effect, surface tension, heat capacity and phase transitions. </w:t>
      </w:r>
    </w:p>
    <w:p w14:paraId="10B4DCE3" w14:textId="2B03A6B4" w:rsidR="00A64894" w:rsidRDefault="00A64894" w:rsidP="00260B19">
      <w:pPr>
        <w:ind w:firstLine="720"/>
      </w:pPr>
      <w:r w:rsidRPr="00260B19">
        <w:rPr>
          <w:i/>
          <w:iCs/>
        </w:rPr>
        <w:t>New York City.</w:t>
      </w:r>
      <w:r>
        <w:t xml:space="preserve"> </w:t>
      </w:r>
      <w:r w:rsidRPr="00A64894">
        <w:t xml:space="preserve">An isolated hermit living in a cave can reveal human </w:t>
      </w:r>
      <w:proofErr w:type="gramStart"/>
      <w:r w:rsidRPr="00A64894">
        <w:t>physiology, but</w:t>
      </w:r>
      <w:proofErr w:type="gramEnd"/>
      <w:r w:rsidRPr="00A64894">
        <w:t xml:space="preserve"> </w:t>
      </w:r>
      <w:r>
        <w:t>does not</w:t>
      </w:r>
      <w:r w:rsidRPr="00A64894">
        <w:t xml:space="preserve"> predict the complex dynamics of New York City. </w:t>
      </w:r>
      <w:r w:rsidR="00260B19">
        <w:t>P</w:t>
      </w:r>
      <w:r w:rsidRPr="00A64894">
        <w:t xml:space="preserve">henomena </w:t>
      </w:r>
      <w:r w:rsidR="00260B19">
        <w:t>such as</w:t>
      </w:r>
      <w:r w:rsidRPr="00A64894">
        <w:t xml:space="preserve"> stock market crashes, traffic gridlock, and cultural movements do not exist within any single individual. Instead, these properties emerge spontaneously from the dense, non-linear web of interactions and dynamic feedback loops among millions of connected </w:t>
      </w:r>
      <w:r>
        <w:t>humans</w:t>
      </w:r>
      <w:r w:rsidRPr="00A64894">
        <w:t>.</w:t>
      </w:r>
    </w:p>
    <w:p w14:paraId="26A1E1D5" w14:textId="3AB9E6D2" w:rsidR="00A64894" w:rsidRDefault="00647194" w:rsidP="00260B19">
      <w:pPr>
        <w:ind w:firstLine="720"/>
        <w:rPr>
          <w:szCs w:val="18"/>
        </w:rPr>
      </w:pPr>
      <w:bookmarkStart w:id="4" w:name="_Hlk237495279"/>
      <w:r w:rsidRPr="00260B19">
        <w:rPr>
          <w:i/>
          <w:iCs/>
          <w:noProof/>
        </w:rPr>
        <mc:AlternateContent>
          <mc:Choice Requires="wps">
            <w:drawing>
              <wp:anchor distT="0" distB="0" distL="114300" distR="114300" simplePos="0" relativeHeight="251661312" behindDoc="0" locked="0" layoutInCell="1" allowOverlap="1" wp14:anchorId="1269E7F3" wp14:editId="46B3231A">
                <wp:simplePos x="0" y="0"/>
                <wp:positionH relativeFrom="column">
                  <wp:posOffset>2250440</wp:posOffset>
                </wp:positionH>
                <wp:positionV relativeFrom="paragraph">
                  <wp:posOffset>1891665</wp:posOffset>
                </wp:positionV>
                <wp:extent cx="3558540" cy="506095"/>
                <wp:effectExtent l="0" t="0" r="10160" b="14605"/>
                <wp:wrapSquare wrapText="bothSides"/>
                <wp:docPr id="132525601" name="Text Box 1"/>
                <wp:cNvGraphicFramePr/>
                <a:graphic xmlns:a="http://schemas.openxmlformats.org/drawingml/2006/main">
                  <a:graphicData uri="http://schemas.microsoft.com/office/word/2010/wordprocessingShape">
                    <wps:wsp>
                      <wps:cNvSpPr txBox="1"/>
                      <wps:spPr>
                        <a:xfrm>
                          <a:off x="0" y="0"/>
                          <a:ext cx="3558540" cy="506095"/>
                        </a:xfrm>
                        <a:prstGeom prst="rect">
                          <a:avLst/>
                        </a:prstGeom>
                        <a:noFill/>
                        <a:ln w="6350">
                          <a:solidFill>
                            <a:prstClr val="black"/>
                          </a:solidFill>
                        </a:ln>
                      </wps:spPr>
                      <wps:txbx>
                        <w:txbxContent>
                          <w:p w14:paraId="5C68A71F" w14:textId="77777777" w:rsidR="00647194" w:rsidRPr="0092281F" w:rsidRDefault="00647194" w:rsidP="0092281F">
                            <w:pPr>
                              <w:rPr>
                                <w:szCs w:val="18"/>
                              </w:rPr>
                            </w:pPr>
                            <w:r w:rsidRPr="00870029">
                              <w:rPr>
                                <w:szCs w:val="18"/>
                              </w:rPr>
                              <w:t>The colored shapes represent biopolymer building blocks. The gray line represents the biopolymer backbone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69E7F3" id="_x0000_t202" coordsize="21600,21600" o:spt="202" path="m,l,21600r21600,l21600,xe">
                <v:stroke joinstyle="miter"/>
                <v:path gradientshapeok="t" o:connecttype="rect"/>
              </v:shapetype>
              <v:shape id="Text Box 1" o:spid="_x0000_s1026" type="#_x0000_t202" style="position:absolute;left:0;text-align:left;margin-left:177.2pt;margin-top:148.95pt;width:280.2pt;height:3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" filled="f" strokeweight=".5pt">
                <v:fill o:detectmouseclick="t"/>
                <v:textbox>
                  <w:txbxContent>
                    <w:p w14:paraId="5C68A71F" w14:textId="77777777" w:rsidR="00647194" w:rsidRPr="0092281F" w:rsidRDefault="00647194" w:rsidP="0092281F">
                      <w:pPr>
                        <w:rPr>
                          <w:szCs w:val="18"/>
                        </w:rPr>
                      </w:pPr>
                      <w:r w:rsidRPr="00870029">
                        <w:rPr>
                          <w:szCs w:val="18"/>
                        </w:rPr>
                        <w:t>The colored shapes represent biopolymer building blocks. The gray line represents the biopolymer backbone</w:t>
                      </w:r>
                    </w:p>
                  </w:txbxContent>
                </v:textbox>
                <w10:wrap type="square"/>
              </v:shape>
            </w:pict>
          </mc:Fallback>
        </mc:AlternateContent>
      </w:r>
      <w:r w:rsidRPr="00260B19">
        <w:rPr>
          <w:i/>
          <w:iCs/>
          <w:noProof/>
          <w:szCs w:val="18"/>
        </w:rPr>
        <w:drawing>
          <wp:anchor distT="0" distB="0" distL="114300" distR="114300" simplePos="0" relativeHeight="251659264" behindDoc="1" locked="0" layoutInCell="1" allowOverlap="1" wp14:anchorId="4F04293E" wp14:editId="61A73CCE">
            <wp:simplePos x="0" y="0"/>
            <wp:positionH relativeFrom="column">
              <wp:posOffset>2212292</wp:posOffset>
            </wp:positionH>
            <wp:positionV relativeFrom="paragraph">
              <wp:posOffset>23886</wp:posOffset>
            </wp:positionV>
            <wp:extent cx="3681730" cy="1747520"/>
            <wp:effectExtent l="0" t="0" r="1270" b="5080"/>
            <wp:wrapTight wrapText="bothSides">
              <wp:wrapPolygon edited="0">
                <wp:start x="0" y="0"/>
                <wp:lineTo x="0" y="21506"/>
                <wp:lineTo x="21533" y="21506"/>
                <wp:lineTo x="21533" y="0"/>
                <wp:lineTo x="0" y="0"/>
              </wp:wrapPolygon>
            </wp:wrapTight>
            <wp:docPr id="14462238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23804" name="Picture 8"/>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81730" cy="1747520"/>
                    </a:xfrm>
                    <a:prstGeom prst="rect">
                      <a:avLst/>
                    </a:prstGeom>
                  </pic:spPr>
                </pic:pic>
              </a:graphicData>
            </a:graphic>
            <wp14:sizeRelH relativeFrom="page">
              <wp14:pctWidth>0</wp14:pctWidth>
            </wp14:sizeRelH>
            <wp14:sizeRelV relativeFrom="page">
              <wp14:pctHeight>0</wp14:pctHeight>
            </wp14:sizeRelV>
          </wp:anchor>
        </w:drawing>
      </w:r>
      <w:r w:rsidR="00A64894" w:rsidRPr="00260B19">
        <w:rPr>
          <w:i/>
          <w:iCs/>
        </w:rPr>
        <w:t xml:space="preserve">Biopolymers. </w:t>
      </w:r>
      <w:r w:rsidRPr="00647194">
        <w:rPr>
          <w:szCs w:val="18"/>
        </w:rPr>
        <w:t>A solution containing twenty amino acid</w:t>
      </w:r>
      <w:r>
        <w:rPr>
          <w:szCs w:val="18"/>
        </w:rPr>
        <w:t xml:space="preserve"> monomers</w:t>
      </w:r>
      <w:r w:rsidRPr="00647194">
        <w:rPr>
          <w:szCs w:val="18"/>
        </w:rPr>
        <w:t xml:space="preserve"> </w:t>
      </w:r>
      <w:r>
        <w:rPr>
          <w:szCs w:val="18"/>
        </w:rPr>
        <w:t xml:space="preserve">is </w:t>
      </w:r>
      <w:r w:rsidRPr="00647194">
        <w:rPr>
          <w:szCs w:val="18"/>
        </w:rPr>
        <w:t xml:space="preserve">isotropic mixture incapable of stereospecific folding or higher-order organization. Upon </w:t>
      </w:r>
      <w:r>
        <w:rPr>
          <w:szCs w:val="18"/>
        </w:rPr>
        <w:t xml:space="preserve">sequence-specific </w:t>
      </w:r>
      <w:r w:rsidRPr="00647194">
        <w:rPr>
          <w:szCs w:val="18"/>
        </w:rPr>
        <w:t xml:space="preserve">polymerization, </w:t>
      </w:r>
      <w:r>
        <w:rPr>
          <w:szCs w:val="18"/>
        </w:rPr>
        <w:t xml:space="preserve">amino acids </w:t>
      </w:r>
      <w:r w:rsidRPr="00647194">
        <w:rPr>
          <w:szCs w:val="18"/>
        </w:rPr>
        <w:t>undergo dramatic transition</w:t>
      </w:r>
      <w:r w:rsidR="00752B6B">
        <w:rPr>
          <w:szCs w:val="18"/>
        </w:rPr>
        <w:t>s</w:t>
      </w:r>
      <w:r w:rsidRPr="00647194">
        <w:rPr>
          <w:szCs w:val="18"/>
        </w:rPr>
        <w:t xml:space="preserve"> in physical behavior. </w:t>
      </w:r>
      <w:r>
        <w:rPr>
          <w:szCs w:val="18"/>
        </w:rPr>
        <w:t>S</w:t>
      </w:r>
      <w:r w:rsidRPr="00647194">
        <w:rPr>
          <w:szCs w:val="18"/>
        </w:rPr>
        <w:t xml:space="preserve">pecific sequences spontaneously collapse into defined three-dimensional structures, giving rise to emergent features such as catalytic pockets, allosteric control, </w:t>
      </w:r>
      <w:r>
        <w:rPr>
          <w:szCs w:val="18"/>
        </w:rPr>
        <w:t xml:space="preserve">fibers, motors, </w:t>
      </w:r>
      <w:r w:rsidRPr="00647194">
        <w:rPr>
          <w:szCs w:val="18"/>
        </w:rPr>
        <w:t xml:space="preserve">and </w:t>
      </w:r>
      <w:r>
        <w:rPr>
          <w:szCs w:val="18"/>
        </w:rPr>
        <w:t xml:space="preserve">other </w:t>
      </w:r>
      <w:r w:rsidRPr="00647194">
        <w:rPr>
          <w:szCs w:val="18"/>
        </w:rPr>
        <w:t>self-assembling biological architectures.</w:t>
      </w:r>
      <w:r>
        <w:rPr>
          <w:szCs w:val="18"/>
        </w:rPr>
        <w:t xml:space="preserve"> B</w:t>
      </w:r>
      <w:r w:rsidRPr="00647194">
        <w:rPr>
          <w:szCs w:val="18"/>
        </w:rPr>
        <w:t xml:space="preserve">iological structure and function are not intrinsic properties of individual amino acids, but </w:t>
      </w:r>
      <w:r>
        <w:rPr>
          <w:szCs w:val="18"/>
        </w:rPr>
        <w:t xml:space="preserve">are </w:t>
      </w:r>
      <w:r w:rsidRPr="00647194">
        <w:rPr>
          <w:szCs w:val="18"/>
        </w:rPr>
        <w:t xml:space="preserve">emergent phenomena born strictly from </w:t>
      </w:r>
      <w:r>
        <w:rPr>
          <w:szCs w:val="18"/>
        </w:rPr>
        <w:t xml:space="preserve">sequence-specific </w:t>
      </w:r>
      <w:r w:rsidRPr="00647194">
        <w:rPr>
          <w:szCs w:val="18"/>
        </w:rPr>
        <w:t>polymerization.</w:t>
      </w:r>
    </w:p>
    <w:bookmarkEnd w:id="4"/>
    <w:p w14:paraId="59BBF6A9" w14:textId="3B9684CE" w:rsidR="00A64894" w:rsidRDefault="00A64894" w:rsidP="00FE278F">
      <w:pPr>
        <w:rPr>
          <w:szCs w:val="18"/>
        </w:rPr>
      </w:pPr>
    </w:p>
    <w:p w14:paraId="3C777D06" w14:textId="25CD3423" w:rsidR="00AE20DC" w:rsidRPr="00870029" w:rsidRDefault="00260B19" w:rsidP="00260B19">
      <w:pPr>
        <w:ind w:firstLine="720"/>
      </w:pPr>
      <w:r w:rsidRPr="00260B19">
        <w:rPr>
          <w:i/>
          <w:iCs/>
        </w:rPr>
        <w:lastRenderedPageBreak/>
        <w:t>Evolution.</w:t>
      </w:r>
      <w:r>
        <w:t xml:space="preserve"> </w:t>
      </w:r>
      <w:r w:rsidR="00AE20DC" w:rsidRPr="00870029">
        <w:t xml:space="preserve">Evolution </w:t>
      </w:r>
      <w:r>
        <w:t>is</w:t>
      </w:r>
      <w:r w:rsidR="00AE20DC" w:rsidRPr="00870029">
        <w:t xml:space="preserve"> emergence</w:t>
      </w:r>
      <w:r>
        <w:t xml:space="preserve"> creating machine</w:t>
      </w:r>
      <w:r w:rsidR="00647194">
        <w:t xml:space="preserve">. </w:t>
      </w:r>
      <w:bookmarkStart w:id="5" w:name="_Hlk180650494"/>
      <w:r w:rsidR="00AE20DC" w:rsidRPr="00870029">
        <w:t xml:space="preserve">The products of evolution are </w:t>
      </w:r>
      <w:bookmarkEnd w:id="5"/>
      <w:r w:rsidR="00AE20DC" w:rsidRPr="00870029">
        <w:t xml:space="preserve">always </w:t>
      </w:r>
      <w:r w:rsidR="00AE20DC">
        <w:t xml:space="preserve">interdependent </w:t>
      </w:r>
      <w:r w:rsidR="00AE20DC" w:rsidRPr="00870029">
        <w:t>multi-component systems that exhibit emergence, where system properties differ fundamentally from the properties of isolated system components</w:t>
      </w:r>
      <w:r w:rsidR="00647194">
        <w:t xml:space="preserve">. </w:t>
      </w:r>
      <w:r w:rsidR="00AE20DC" w:rsidRPr="00870029">
        <w:t xml:space="preserve"> </w:t>
      </w:r>
      <w:bookmarkStart w:id="6" w:name="_Hlk167631408"/>
      <w:bookmarkStart w:id="7" w:name="_Hlk171981477"/>
      <w:r w:rsidR="00AE20DC" w:rsidRPr="00870029">
        <w:t xml:space="preserve">Emergence can be envisioned as passage through a metaphorical door; when a system transitions to a new emergent state, new rules materialize. </w:t>
      </w:r>
      <w:bookmarkStart w:id="8" w:name="_Hlk188174203"/>
      <w:r w:rsidR="00AE20DC" w:rsidRPr="00870029">
        <w:t>Emergence give</w:t>
      </w:r>
      <w:r w:rsidR="00AE20DC">
        <w:t>s</w:t>
      </w:r>
      <w:r w:rsidR="00AE20DC" w:rsidRPr="00870029">
        <w:t xml:space="preserve"> rise to complex functions that are not evident in the isolated parts of the system. </w:t>
      </w:r>
      <w:bookmarkEnd w:id="8"/>
      <w:r w:rsidR="00AE20DC" w:rsidRPr="00870029">
        <w:t>The ribosome, the spliceosome, and the mitochondrion are creative inventions of evolution that demonstrate emergence. The ribosome, the spliceosome, and the mitochondrion stand as witness to the power of evolution to foster emergence.</w:t>
      </w:r>
      <w:r w:rsidR="00647194">
        <w:t xml:space="preserve"> </w:t>
      </w:r>
      <w:bookmarkStart w:id="9" w:name="_Hlk171942794"/>
      <w:bookmarkStart w:id="10" w:name="_Hlk181825927"/>
      <w:bookmarkStart w:id="11" w:name="_Hlk181938213"/>
      <w:bookmarkEnd w:id="6"/>
      <w:bookmarkEnd w:id="7"/>
      <w:r w:rsidR="00AE20DC" w:rsidRPr="00870029">
        <w:t>Each biopolymer is a</w:t>
      </w:r>
      <w:r w:rsidR="00AE20DC">
        <w:t>n</w:t>
      </w:r>
      <w:r w:rsidR="00AE20DC" w:rsidRPr="00870029">
        <w:t xml:space="preserve"> emergent molecule. The structures, functions and properties of biopolymers are different from those of the monomeric building blocks. </w:t>
      </w:r>
    </w:p>
    <w:p w14:paraId="3E6D8698" w14:textId="66F21729" w:rsidR="00647194" w:rsidRDefault="000A2F71" w:rsidP="000A2F71">
      <w:pPr>
        <w:ind w:firstLine="720"/>
      </w:pPr>
      <w:bookmarkStart w:id="12" w:name="_Hlk237496328"/>
      <w:bookmarkEnd w:id="2"/>
      <w:bookmarkEnd w:id="9"/>
      <w:bookmarkEnd w:id="10"/>
      <w:bookmarkEnd w:id="11"/>
      <w:r w:rsidRPr="000A2F71">
        <w:t xml:space="preserve">To fully appreciate </w:t>
      </w:r>
      <w:r>
        <w:t xml:space="preserve">the significance </w:t>
      </w:r>
      <w:r w:rsidR="00260B19">
        <w:t xml:space="preserve">of </w:t>
      </w:r>
      <w:r w:rsidRPr="000A2F71">
        <w:t>emergence, one must contrast it with reductionist framework</w:t>
      </w:r>
      <w:r w:rsidR="00260B19">
        <w:t>s</w:t>
      </w:r>
      <w:r w:rsidRPr="000A2F71">
        <w:t xml:space="preserve"> that dominated 20th-century science. </w:t>
      </w:r>
      <w:r>
        <w:t>Scientists</w:t>
      </w:r>
      <w:r w:rsidRPr="000A2F71">
        <w:t xml:space="preserve"> sought to collapse complex biological phenomena into basic physical determinism. This mindset was famously </w:t>
      </w:r>
      <w:r w:rsidR="00DA20F0">
        <w:t>articulated</w:t>
      </w:r>
      <w:r w:rsidRPr="000A2F71">
        <w:t xml:space="preserve"> by Ernest Rutherford</w:t>
      </w:r>
      <w:r w:rsidR="00DA20F0">
        <w:t>.</w:t>
      </w:r>
    </w:p>
    <w:p w14:paraId="1EC092ED" w14:textId="12E1D15A" w:rsidR="00714DD1" w:rsidRPr="00714DD1" w:rsidRDefault="00714DD1" w:rsidP="00714DD1">
      <w:pPr>
        <w:pStyle w:val="whitespace-normal"/>
        <w:numPr>
          <w:ilvl w:val="0"/>
          <w:numId w:val="1"/>
        </w:numPr>
        <w:rPr>
          <w:color w:val="000000"/>
        </w:rPr>
      </w:pPr>
      <w:bookmarkStart w:id="13" w:name="_Hlk186205466"/>
      <w:r w:rsidRPr="00714DD1">
        <w:rPr>
          <w:rStyle w:val="Emphasis"/>
          <w:rFonts w:eastAsiaTheme="majorEastAsia"/>
          <w:color w:val="000000"/>
        </w:rPr>
        <w:t>All science is either physics or stamp collecting</w:t>
      </w:r>
      <w:bookmarkEnd w:id="13"/>
      <w:r w:rsidRPr="00714DD1">
        <w:t>"</w:t>
      </w:r>
      <w:r w:rsidRPr="00714DD1">
        <w:t xml:space="preserve"> (</w:t>
      </w:r>
      <w:r w:rsidR="007B4C92">
        <w:t xml:space="preserve">Ernest </w:t>
      </w:r>
      <w:r w:rsidRPr="00714DD1">
        <w:t>Rutherford)</w:t>
      </w:r>
      <w:r w:rsidRPr="00714DD1">
        <w:t xml:space="preserve"> </w:t>
      </w:r>
      <w:r w:rsidRPr="00714DD1">
        <w:fldChar w:fldCharType="begin"/>
      </w:r>
      <w:r w:rsidR="00DA20F0">
        <w:instrText xml:space="preserve"> ADDIN EN.CITE &lt;EndNote&gt;&lt;Cite&gt;&lt;Author&gt;Crane&lt;/Author&gt;&lt;Year&gt;2002&lt;/Year&gt;&lt;RecNum&gt;592&lt;/RecNum&gt;&lt;DisplayText&gt;(3)&lt;/DisplayText&gt;&lt;record&gt;&lt;rec-number&gt;592&lt;/rec-number&gt;&lt;foreign-keys&gt;&lt;key app="EN" db-id="5vx2w2xpseedtnef5svxdx00a0exaxxzptx5" timestamp="1735349016"&gt;592&lt;/key&gt;&lt;/foreign-keys&gt;&lt;ref-type name="Journal Article"&gt;17&lt;/ref-type&gt;&lt;contributors&gt;&lt;authors&gt;&lt;author&gt;Crane, Tim&lt;/author&gt;&lt;author&gt;Mellor, DH&lt;/author&gt;&lt;/authors&gt;&lt;/contributors&gt;&lt;titles&gt;&lt;title&gt;There is no Question of Physicalism&lt;/title&gt;&lt;secondary-title&gt;Contemporary Materialism&lt;/secondary-title&gt;&lt;/titles&gt;&lt;periodical&gt;&lt;full-title&gt;Contemporary Materialism&lt;/full-title&gt;&lt;/periodical&gt;&lt;pages&gt;68&lt;/pages&gt;&lt;dates&gt;&lt;year&gt;2002&lt;/year&gt;&lt;/dates&gt;&lt;urls&gt;&lt;/urls&gt;&lt;/record&gt;&lt;/Cite&gt;&lt;/EndNote&gt;</w:instrText>
      </w:r>
      <w:r w:rsidRPr="00714DD1">
        <w:fldChar w:fldCharType="separate"/>
      </w:r>
      <w:r w:rsidR="00DA20F0">
        <w:rPr>
          <w:noProof/>
        </w:rPr>
        <w:t>(3)</w:t>
      </w:r>
      <w:r w:rsidRPr="00714DD1">
        <w:fldChar w:fldCharType="end"/>
      </w:r>
      <w:r w:rsidRPr="00714DD1">
        <w:t>.</w:t>
      </w:r>
    </w:p>
    <w:p w14:paraId="50BAF3D0" w14:textId="447D92B6" w:rsidR="00714DD1" w:rsidRPr="00714DD1" w:rsidRDefault="00714DD1" w:rsidP="00714DD1">
      <w:pPr>
        <w:pStyle w:val="whitespace-normal"/>
        <w:numPr>
          <w:ilvl w:val="0"/>
          <w:numId w:val="1"/>
        </w:numPr>
        <w:rPr>
          <w:color w:val="000000"/>
        </w:rPr>
      </w:pPr>
      <w:r w:rsidRPr="00714DD1">
        <w:rPr>
          <w:color w:val="000000"/>
        </w:rPr>
        <w:t>"</w:t>
      </w:r>
      <w:r w:rsidRPr="00714DD1">
        <w:rPr>
          <w:rStyle w:val="Emphasis"/>
          <w:rFonts w:eastAsiaTheme="majorEastAsia"/>
          <w:color w:val="000000"/>
        </w:rPr>
        <w:t>From the elephant to butyric acid bacterium—it is all the same</w:t>
      </w:r>
      <w:r w:rsidRPr="00714DD1">
        <w:rPr>
          <w:color w:val="000000"/>
        </w:rPr>
        <w:t xml:space="preserve">" (Albert Kluyver) </w:t>
      </w:r>
      <w:r w:rsidRPr="00714DD1">
        <w:rPr>
          <w:color w:val="000000"/>
        </w:rPr>
        <w:fldChar w:fldCharType="begin"/>
      </w:r>
      <w:r w:rsidR="00DA20F0">
        <w:rPr>
          <w:color w:val="000000"/>
        </w:rPr>
        <w:instrText xml:space="preserve"> ADDIN EN.CITE &lt;EndNote&gt;&lt;Cite&gt;&lt;Author&gt;Kluyver&lt;/Author&gt;&lt;Year&gt;1959&lt;/Year&gt;&lt;RecNum&gt;589&lt;/RecNum&gt;&lt;DisplayText&gt;(4)&lt;/DisplayText&gt;&lt;record&gt;&lt;rec-number&gt;589&lt;/rec-number&gt;&lt;foreign-keys&gt;&lt;key app="EN" db-id="5vx2w2xpseedtnef5svxdx00a0exaxxzptx5" timestamp="1735342849"&gt;589&lt;/key&gt;&lt;/foreign-keys&gt;&lt;ref-type name="Book"&gt;6&lt;/ref-type&gt;&lt;contributors&gt;&lt;authors&gt;&lt;author&gt;Kluyver, Albert Jan&lt;/author&gt;&lt;author&gt;Kamp, Adolph Frederik&lt;/author&gt;&lt;author&gt;Lariviere, Jan Willem Maurits&lt;/author&gt;&lt;author&gt;Verhoeven, Wilhelmus&lt;/author&gt;&lt;/authors&gt;&lt;/contributors&gt;&lt;titles&gt;&lt;title&gt;Albert Jan Kluyver, his life and work: biographical memoranda, selected papers, bibliography and addenda&lt;/title&gt;&lt;/titles&gt;&lt;dates&gt;&lt;year&gt;1959&lt;/year&gt;&lt;/dates&gt;&lt;publisher&gt;North-Holland Publishing Company&lt;/publisher&gt;&lt;urls&gt;&lt;/urls&gt;&lt;/record&gt;&lt;/Cite&gt;&lt;/EndNote&gt;</w:instrText>
      </w:r>
      <w:r w:rsidRPr="00714DD1">
        <w:rPr>
          <w:color w:val="000000"/>
        </w:rPr>
        <w:fldChar w:fldCharType="separate"/>
      </w:r>
      <w:r w:rsidR="00DA20F0">
        <w:rPr>
          <w:noProof/>
          <w:color w:val="000000"/>
        </w:rPr>
        <w:t>(4)</w:t>
      </w:r>
      <w:r w:rsidRPr="00714DD1">
        <w:rPr>
          <w:color w:val="000000"/>
        </w:rPr>
        <w:fldChar w:fldCharType="end"/>
      </w:r>
      <w:r w:rsidRPr="00714DD1">
        <w:rPr>
          <w:color w:val="000000"/>
        </w:rPr>
        <w:t>.</w:t>
      </w:r>
    </w:p>
    <w:p w14:paraId="2F285312" w14:textId="4E7D3E2B" w:rsidR="00714DD1" w:rsidRPr="00714DD1" w:rsidRDefault="00714DD1" w:rsidP="00714DD1">
      <w:pPr>
        <w:pStyle w:val="whitespace-normal"/>
        <w:numPr>
          <w:ilvl w:val="0"/>
          <w:numId w:val="1"/>
        </w:numPr>
        <w:rPr>
          <w:color w:val="000000"/>
        </w:rPr>
      </w:pPr>
      <w:r w:rsidRPr="00714DD1">
        <w:rPr>
          <w:color w:val="000000"/>
        </w:rPr>
        <w:t>"</w:t>
      </w:r>
      <w:r w:rsidRPr="00714DD1">
        <w:rPr>
          <w:rStyle w:val="Emphasis"/>
          <w:rFonts w:eastAsiaTheme="majorEastAsia"/>
          <w:color w:val="000000"/>
        </w:rPr>
        <w:t>Anything found to be true of E. coli must also be true of elephants</w:t>
      </w:r>
      <w:r w:rsidRPr="00714DD1">
        <w:rPr>
          <w:color w:val="000000"/>
        </w:rPr>
        <w:t xml:space="preserve">" (Jacques Monod) </w:t>
      </w:r>
      <w:r w:rsidRPr="00714DD1">
        <w:rPr>
          <w:color w:val="000000"/>
        </w:rPr>
        <w:fldChar w:fldCharType="begin"/>
      </w:r>
      <w:r w:rsidR="00DA20F0">
        <w:rPr>
          <w:color w:val="000000"/>
        </w:rPr>
        <w:instrText xml:space="preserve"> ADDIN EN.CITE &lt;EndNote&gt;&lt;Cite&gt;&lt;Author&gt;Monod&lt;/Author&gt;&lt;Year&gt;1971&lt;/Year&gt;&lt;RecNum&gt;588&lt;/RecNum&gt;&lt;DisplayText&gt;(5)&lt;/DisplayText&gt;&lt;record&gt;&lt;rec-number&gt;588&lt;/rec-number&gt;&lt;foreign-keys&gt;&lt;key app="EN" db-id="5vx2w2xpseedtnef5svxdx00a0exaxxzptx5" timestamp="1735342655"&gt;588&lt;/key&gt;&lt;/foreign-keys&gt;&lt;ref-type name="Journal Article"&gt;17&lt;/ref-type&gt;&lt;contributors&gt;&lt;authors&gt;&lt;author&gt;Monod, Jacques&lt;/author&gt;&lt;/authors&gt;&lt;/contributors&gt;&lt;titles&gt;&lt;title&gt;Chance and necessity: an essay on the natural philosophy of modern biology&lt;/title&gt;&lt;/titles&gt;&lt;dates&gt;&lt;year&gt;1971&lt;/year&gt;&lt;/dates&gt;&lt;urls&gt;&lt;/urls&gt;&lt;/record&gt;&lt;/Cite&gt;&lt;/EndNote&gt;</w:instrText>
      </w:r>
      <w:r w:rsidRPr="00714DD1">
        <w:rPr>
          <w:color w:val="000000"/>
        </w:rPr>
        <w:fldChar w:fldCharType="separate"/>
      </w:r>
      <w:r w:rsidR="00DA20F0">
        <w:rPr>
          <w:noProof/>
          <w:color w:val="000000"/>
        </w:rPr>
        <w:t>(5)</w:t>
      </w:r>
      <w:r w:rsidRPr="00714DD1">
        <w:rPr>
          <w:color w:val="000000"/>
        </w:rPr>
        <w:fldChar w:fldCharType="end"/>
      </w:r>
      <w:r w:rsidRPr="00714DD1">
        <w:rPr>
          <w:color w:val="000000"/>
        </w:rPr>
        <w:t>.</w:t>
      </w:r>
    </w:p>
    <w:p w14:paraId="3907B195" w14:textId="62E1CD3C" w:rsidR="00714DD1" w:rsidRPr="00714DD1" w:rsidRDefault="00714DD1" w:rsidP="00714DD1">
      <w:pPr>
        <w:pStyle w:val="whitespace-normal"/>
        <w:numPr>
          <w:ilvl w:val="0"/>
          <w:numId w:val="1"/>
        </w:numPr>
        <w:rPr>
          <w:color w:val="000000"/>
        </w:rPr>
      </w:pPr>
      <w:r w:rsidRPr="00714DD1">
        <w:rPr>
          <w:color w:val="000000"/>
        </w:rPr>
        <w:t>"</w:t>
      </w:r>
      <w:r w:rsidRPr="00714DD1">
        <w:rPr>
          <w:rStyle w:val="Emphasis"/>
          <w:rFonts w:eastAsiaTheme="majorEastAsia"/>
          <w:color w:val="000000"/>
        </w:rPr>
        <w:t>The ultimate aim of the modern movement in biology is to explain all biology in terms of physics and chemistry</w:t>
      </w:r>
      <w:r w:rsidRPr="00714DD1">
        <w:rPr>
          <w:color w:val="000000"/>
        </w:rPr>
        <w:t xml:space="preserve">" (Francis Crick) </w:t>
      </w:r>
      <w:r w:rsidRPr="00714DD1">
        <w:rPr>
          <w:color w:val="000000"/>
        </w:rPr>
        <w:fldChar w:fldCharType="begin"/>
      </w:r>
      <w:r w:rsidR="00DA20F0">
        <w:rPr>
          <w:color w:val="000000"/>
        </w:rPr>
        <w:instrText xml:space="preserve"> ADDIN EN.CITE &lt;EndNote&gt;&lt;Cite&gt;&lt;Author&gt;Crick&lt;/Author&gt;&lt;Year&gt;1966&lt;/Year&gt;&lt;RecNum&gt;616&lt;/RecNum&gt;&lt;DisplayText&gt;(6)&lt;/DisplayText&gt;&lt;record&gt;&lt;rec-number&gt;616&lt;/rec-number&gt;&lt;foreign-keys&gt;&lt;key app="EN" db-id="5vx2w2xpseedtnef5svxdx00a0exaxxzptx5" timestamp="1758074780"&gt;616&lt;/key&gt;&lt;/foreign-keys&gt;&lt;ref-type name="Pamphlet"&gt;24&lt;/ref-type&gt;&lt;contributors&gt;&lt;authors&gt;&lt;author&gt;Crick, Francis&lt;/author&gt;&lt;/authors&gt;&lt;/contributors&gt;&lt;titles&gt;&lt;title&gt;Of molecules and men&lt;/title&gt;&lt;/titles&gt;&lt;num-vols&gt;Of molecules and men&amp;#xD;Francis Crick&amp;#xD;Seattle,: University of Washington Press (1966) &lt;/num-vols&gt;&lt;dates&gt;&lt;year&gt;1966&lt;/year&gt;&lt;/dates&gt;&lt;pub-location&gt;Seattle, WA&lt;/pub-location&gt;&lt;publisher&gt;University of Washington Press&lt;/publisher&gt;&lt;urls&gt;&lt;/urls&gt;&lt;/record&gt;&lt;/Cite&gt;&lt;/EndNote&gt;</w:instrText>
      </w:r>
      <w:r w:rsidRPr="00714DD1">
        <w:rPr>
          <w:color w:val="000000"/>
        </w:rPr>
        <w:fldChar w:fldCharType="separate"/>
      </w:r>
      <w:r w:rsidR="00DA20F0">
        <w:rPr>
          <w:noProof/>
          <w:color w:val="000000"/>
        </w:rPr>
        <w:t>(6)</w:t>
      </w:r>
      <w:r w:rsidRPr="00714DD1">
        <w:rPr>
          <w:color w:val="000000"/>
        </w:rPr>
        <w:fldChar w:fldCharType="end"/>
      </w:r>
      <w:r w:rsidRPr="00714DD1">
        <w:rPr>
          <w:color w:val="000000"/>
        </w:rPr>
        <w:t>.</w:t>
      </w:r>
    </w:p>
    <w:p w14:paraId="77346503" w14:textId="789990FD" w:rsidR="00714DD1" w:rsidRPr="00714DD1" w:rsidRDefault="00714DD1" w:rsidP="00714DD1">
      <w:pPr>
        <w:pStyle w:val="whitespace-normal"/>
        <w:numPr>
          <w:ilvl w:val="0"/>
          <w:numId w:val="1"/>
        </w:numPr>
        <w:rPr>
          <w:color w:val="000000"/>
        </w:rPr>
      </w:pPr>
      <w:r w:rsidRPr="00714DD1">
        <w:rPr>
          <w:color w:val="000000"/>
        </w:rPr>
        <w:t>"</w:t>
      </w:r>
      <w:r w:rsidRPr="00714DD1">
        <w:rPr>
          <w:rStyle w:val="Emphasis"/>
          <w:rFonts w:eastAsiaTheme="majorEastAsia"/>
          <w:color w:val="000000"/>
        </w:rPr>
        <w:t>[Humans] are survival machines—robot vehicles blindly programmed to preserve the selfish molecules known as genes</w:t>
      </w:r>
      <w:r w:rsidRPr="00714DD1">
        <w:rPr>
          <w:color w:val="000000"/>
        </w:rPr>
        <w:t>" (</w:t>
      </w:r>
      <w:bookmarkStart w:id="14" w:name="_Hlk208953921"/>
      <w:r w:rsidRPr="00714DD1">
        <w:rPr>
          <w:color w:val="000000"/>
        </w:rPr>
        <w:t>Richard Dawkins</w:t>
      </w:r>
      <w:bookmarkEnd w:id="14"/>
      <w:r w:rsidRPr="00714DD1">
        <w:rPr>
          <w:color w:val="000000"/>
        </w:rPr>
        <w:t xml:space="preserve">) </w:t>
      </w:r>
      <w:r w:rsidRPr="00714DD1">
        <w:rPr>
          <w:color w:val="000000"/>
        </w:rPr>
        <w:fldChar w:fldCharType="begin"/>
      </w:r>
      <w:r w:rsidR="00DA20F0">
        <w:rPr>
          <w:color w:val="000000"/>
        </w:rPr>
        <w:instrText xml:space="preserve"> ADDIN EN.CITE &lt;EndNote&gt;&lt;Cite&gt;&lt;Author&gt;Dawkins&lt;/Author&gt;&lt;Year&gt;2016&lt;/Year&gt;&lt;RecNum&gt;591&lt;/RecNum&gt;&lt;DisplayText&gt;(7)&lt;/DisplayText&gt;&lt;record&gt;&lt;rec-number&gt;591&lt;/rec-number&gt;&lt;foreign-keys&gt;&lt;key app="EN" db-id="5vx2w2xpseedtnef5svxdx00a0exaxxzptx5" timestamp="1735343579"&gt;591&lt;/key&gt;&lt;/foreign-keys&gt;&lt;ref-type name="Book"&gt;6&lt;/ref-type&gt;&lt;contributors&gt;&lt;authors&gt;&lt;author&gt;Dawkins, Richard&lt;/author&gt;&lt;/authors&gt;&lt;/contributors&gt;&lt;titles&gt;&lt;title&gt;The selfish gene&lt;/title&gt;&lt;/titles&gt;&lt;dates&gt;&lt;year&gt;2016&lt;/year&gt;&lt;/dates&gt;&lt;publisher&gt;Oxford university press&lt;/publisher&gt;&lt;isbn&gt;0198788606&lt;/isbn&gt;&lt;urls&gt;&lt;/urls&gt;&lt;/record&gt;&lt;/Cite&gt;&lt;/EndNote&gt;</w:instrText>
      </w:r>
      <w:r w:rsidRPr="00714DD1">
        <w:rPr>
          <w:color w:val="000000"/>
        </w:rPr>
        <w:fldChar w:fldCharType="separate"/>
      </w:r>
      <w:r w:rsidR="00DA20F0">
        <w:rPr>
          <w:noProof/>
          <w:color w:val="000000"/>
        </w:rPr>
        <w:t>(7)</w:t>
      </w:r>
      <w:r w:rsidRPr="00714DD1">
        <w:rPr>
          <w:color w:val="000000"/>
        </w:rPr>
        <w:fldChar w:fldCharType="end"/>
      </w:r>
      <w:r w:rsidRPr="00714DD1">
        <w:rPr>
          <w:color w:val="000000"/>
        </w:rPr>
        <w:t>.</w:t>
      </w:r>
    </w:p>
    <w:p w14:paraId="301413A9" w14:textId="4A39513A" w:rsidR="00714DD1" w:rsidRPr="00714DD1" w:rsidRDefault="00714DD1" w:rsidP="00714DD1">
      <w:pPr>
        <w:pStyle w:val="whitespace-normal"/>
        <w:numPr>
          <w:ilvl w:val="0"/>
          <w:numId w:val="1"/>
        </w:numPr>
        <w:rPr>
          <w:color w:val="000000"/>
        </w:rPr>
      </w:pPr>
      <w:r w:rsidRPr="00714DD1">
        <w:rPr>
          <w:i/>
          <w:iCs/>
          <w:color w:val="000000"/>
        </w:rPr>
        <w:t>“Human beings are essentially 'DNA-driven software machines”</w:t>
      </w:r>
      <w:r w:rsidRPr="00714DD1">
        <w:rPr>
          <w:color w:val="000000"/>
        </w:rPr>
        <w:t xml:space="preserve"> (J. Craig Venter) </w:t>
      </w:r>
      <w:r w:rsidRPr="00714DD1">
        <w:rPr>
          <w:color w:val="000000"/>
        </w:rPr>
        <w:fldChar w:fldCharType="begin"/>
      </w:r>
      <w:r w:rsidR="00DA20F0">
        <w:rPr>
          <w:color w:val="000000"/>
        </w:rPr>
        <w:instrText xml:space="preserve"> ADDIN EN.CITE &lt;EndNote&gt;&lt;Cite&gt;&lt;Author&gt;Freeman&lt;/Author&gt;&lt;Year&gt;2014&lt;/Year&gt;&lt;RecNum&gt;617&lt;/RecNum&gt;&lt;DisplayText&gt;(8)&lt;/DisplayText&gt;&lt;record&gt;&lt;rec-number&gt;617&lt;/rec-number&gt;&lt;foreign-keys&gt;&lt;key app="EN" db-id="5vx2w2xpseedtnef5svxdx00a0exaxxzptx5" timestamp="1758075826"&gt;617&lt;/key&gt;&lt;/foreign-keys&gt;&lt;ref-type name="Journal Article"&gt;17&lt;/ref-type&gt;&lt;contributors&gt;&lt;authors&gt;&lt;author&gt;Freeman, John&lt;/author&gt;&lt;/authors&gt;&lt;/contributors&gt;&lt;titles&gt;&lt;title&gt;J. Craig Venter Discusses New Book on Dawn of Digital Life&lt;/title&gt;&lt;secondary-title&gt;UC San Diego Today&lt;/secondary-title&gt;&lt;/titles&gt;&lt;periodical&gt;&lt;full-title&gt;UC San Diego Today&lt;/full-title&gt;&lt;/periodical&gt;&lt;num-vols&gt;&amp;#xD;&lt;/num-vols&gt;&lt;dates&gt;&lt;year&gt;2014&lt;/year&gt;&lt;/dates&gt;&lt;urls&gt;&lt;/urls&gt;&lt;/record&gt;&lt;/Cite&gt;&lt;/EndNote&gt;</w:instrText>
      </w:r>
      <w:r w:rsidRPr="00714DD1">
        <w:rPr>
          <w:color w:val="000000"/>
        </w:rPr>
        <w:fldChar w:fldCharType="separate"/>
      </w:r>
      <w:r w:rsidR="00DA20F0">
        <w:rPr>
          <w:noProof/>
          <w:color w:val="000000"/>
        </w:rPr>
        <w:t>(8)</w:t>
      </w:r>
      <w:r w:rsidRPr="00714DD1">
        <w:rPr>
          <w:color w:val="000000"/>
        </w:rPr>
        <w:fldChar w:fldCharType="end"/>
      </w:r>
      <w:r w:rsidRPr="00714DD1">
        <w:rPr>
          <w:color w:val="000000"/>
        </w:rPr>
        <w:t xml:space="preserve">. </w:t>
      </w:r>
    </w:p>
    <w:bookmarkEnd w:id="12"/>
    <w:p w14:paraId="7AFD1B61" w14:textId="767F1A34" w:rsidR="00260B19" w:rsidRDefault="00260B19" w:rsidP="00E95468">
      <w:pPr>
        <w:ind w:firstLine="720"/>
      </w:pPr>
      <w:r w:rsidRPr="00260B19">
        <w:rPr>
          <w:i/>
          <w:iCs/>
        </w:rPr>
        <w:t>The origins of life.</w:t>
      </w:r>
      <w:r>
        <w:t xml:space="preserve"> T</w:t>
      </w:r>
      <w:r>
        <w:t>raditional, reductionist chemistry</w:t>
      </w:r>
      <w:r>
        <w:t xml:space="preserve">, </w:t>
      </w:r>
      <w:r>
        <w:t>the study of isolated molecules, pure single-step reaction mechanism</w:t>
      </w:r>
      <w:r>
        <w:t xml:space="preserve">s cannot explain the origins of life. The </w:t>
      </w:r>
      <w:proofErr w:type="gramStart"/>
      <w:r>
        <w:t>origins</w:t>
      </w:r>
      <w:proofErr w:type="gramEnd"/>
      <w:r>
        <w:t xml:space="preserve"> of life is, by definition, an emergent process.</w:t>
      </w:r>
    </w:p>
    <w:bookmarkEnd w:id="1"/>
    <w:p w14:paraId="2B100F2A" w14:textId="77777777" w:rsidR="00260B19" w:rsidRDefault="00260B19" w:rsidP="00714DD1">
      <w:pPr>
        <w:pStyle w:val="EndNoteBibliography"/>
        <w:spacing w:after="0"/>
        <w:ind w:left="720" w:hanging="720"/>
      </w:pPr>
    </w:p>
    <w:p w14:paraId="7EA7B20A" w14:textId="77777777" w:rsidR="00DA20F0" w:rsidRPr="00DA20F0" w:rsidRDefault="00647194" w:rsidP="00DA20F0">
      <w:pPr>
        <w:pStyle w:val="EndNoteBibliography"/>
        <w:spacing w:after="0"/>
        <w:ind w:left="720" w:hanging="720"/>
        <w:rPr>
          <w:noProof/>
        </w:rPr>
      </w:pPr>
      <w:r>
        <w:fldChar w:fldCharType="begin"/>
      </w:r>
      <w:r>
        <w:instrText xml:space="preserve"> ADDIN EN.REFLIST </w:instrText>
      </w:r>
      <w:r>
        <w:fldChar w:fldCharType="separate"/>
      </w:r>
      <w:r w:rsidR="00DA20F0" w:rsidRPr="00DA20F0">
        <w:rPr>
          <w:noProof/>
        </w:rPr>
        <w:t>1.</w:t>
      </w:r>
      <w:r w:rsidR="00DA20F0" w:rsidRPr="00DA20F0">
        <w:rPr>
          <w:noProof/>
        </w:rPr>
        <w:tab/>
        <w:t xml:space="preserve">Johnson S (2002) </w:t>
      </w:r>
      <w:r w:rsidR="00DA20F0" w:rsidRPr="00DA20F0">
        <w:rPr>
          <w:i/>
          <w:noProof/>
        </w:rPr>
        <w:t>Emergence: The connected lives of ants, brains, cities, and software</w:t>
      </w:r>
      <w:r w:rsidR="00DA20F0" w:rsidRPr="00DA20F0">
        <w:rPr>
          <w:noProof/>
        </w:rPr>
        <w:t xml:space="preserve"> (Simon and Schuster).</w:t>
      </w:r>
    </w:p>
    <w:p w14:paraId="23BECFBC" w14:textId="77777777" w:rsidR="00DA20F0" w:rsidRPr="00DA20F0" w:rsidRDefault="00DA20F0" w:rsidP="00DA20F0">
      <w:pPr>
        <w:pStyle w:val="EndNoteBibliography"/>
        <w:spacing w:after="0"/>
        <w:ind w:left="720" w:hanging="720"/>
        <w:rPr>
          <w:noProof/>
        </w:rPr>
      </w:pPr>
      <w:r w:rsidRPr="00DA20F0">
        <w:rPr>
          <w:noProof/>
        </w:rPr>
        <w:t>2.</w:t>
      </w:r>
      <w:r w:rsidRPr="00DA20F0">
        <w:rPr>
          <w:noProof/>
        </w:rPr>
        <w:tab/>
        <w:t xml:space="preserve">Smith E &amp; Morowitz HJ (2016) </w:t>
      </w:r>
      <w:r w:rsidRPr="00DA20F0">
        <w:rPr>
          <w:i/>
          <w:noProof/>
        </w:rPr>
        <w:t>The origin and nature of life on earth: The emergence of the fourth geosphere</w:t>
      </w:r>
      <w:r w:rsidRPr="00DA20F0">
        <w:rPr>
          <w:noProof/>
        </w:rPr>
        <w:t xml:space="preserve"> (Cambridge University Press).</w:t>
      </w:r>
    </w:p>
    <w:p w14:paraId="79E13C3E" w14:textId="77777777" w:rsidR="00DA20F0" w:rsidRPr="00DA20F0" w:rsidRDefault="00DA20F0" w:rsidP="00DA20F0">
      <w:pPr>
        <w:pStyle w:val="EndNoteBibliography"/>
        <w:spacing w:after="0"/>
        <w:ind w:left="720" w:hanging="720"/>
        <w:rPr>
          <w:noProof/>
        </w:rPr>
      </w:pPr>
      <w:r w:rsidRPr="00DA20F0">
        <w:rPr>
          <w:noProof/>
        </w:rPr>
        <w:t>3.</w:t>
      </w:r>
      <w:r w:rsidRPr="00DA20F0">
        <w:rPr>
          <w:noProof/>
        </w:rPr>
        <w:tab/>
        <w:t xml:space="preserve">Crane T &amp; Mellor D (2002) There is no question of physicalism. </w:t>
      </w:r>
      <w:r w:rsidRPr="00DA20F0">
        <w:rPr>
          <w:i/>
          <w:noProof/>
        </w:rPr>
        <w:t>Contemporary Materialism</w:t>
      </w:r>
      <w:r w:rsidRPr="00DA20F0">
        <w:rPr>
          <w:noProof/>
        </w:rPr>
        <w:t xml:space="preserve"> 68.</w:t>
      </w:r>
    </w:p>
    <w:p w14:paraId="350D2277" w14:textId="77777777" w:rsidR="00DA20F0" w:rsidRPr="00DA20F0" w:rsidRDefault="00DA20F0" w:rsidP="00DA20F0">
      <w:pPr>
        <w:pStyle w:val="EndNoteBibliography"/>
        <w:spacing w:after="0"/>
        <w:ind w:left="720" w:hanging="720"/>
        <w:rPr>
          <w:noProof/>
        </w:rPr>
      </w:pPr>
      <w:r w:rsidRPr="00DA20F0">
        <w:rPr>
          <w:noProof/>
        </w:rPr>
        <w:t>4.</w:t>
      </w:r>
      <w:r w:rsidRPr="00DA20F0">
        <w:rPr>
          <w:noProof/>
        </w:rPr>
        <w:tab/>
        <w:t xml:space="preserve">Kluyver AJ, Kamp AF, Lariviere JWM, &amp; Verhoeven W (1959) </w:t>
      </w:r>
      <w:r w:rsidRPr="00DA20F0">
        <w:rPr>
          <w:i/>
          <w:noProof/>
        </w:rPr>
        <w:t>Albert jan kluyver, his life and work: Biographical memoranda, selected papers, bibliography and addenda</w:t>
      </w:r>
      <w:r w:rsidRPr="00DA20F0">
        <w:rPr>
          <w:noProof/>
        </w:rPr>
        <w:t xml:space="preserve"> (North-Holland Publishing Company).</w:t>
      </w:r>
    </w:p>
    <w:p w14:paraId="39A19455" w14:textId="77777777" w:rsidR="00DA20F0" w:rsidRPr="00DA20F0" w:rsidRDefault="00DA20F0" w:rsidP="00DA20F0">
      <w:pPr>
        <w:pStyle w:val="EndNoteBibliography"/>
        <w:spacing w:after="0"/>
        <w:ind w:left="720" w:hanging="720"/>
        <w:rPr>
          <w:noProof/>
        </w:rPr>
      </w:pPr>
      <w:r w:rsidRPr="00DA20F0">
        <w:rPr>
          <w:noProof/>
        </w:rPr>
        <w:t>5.</w:t>
      </w:r>
      <w:r w:rsidRPr="00DA20F0">
        <w:rPr>
          <w:noProof/>
        </w:rPr>
        <w:tab/>
        <w:t>Monod J (1971) Chance and necessity: An essay on the natural philosophy of modern biology.</w:t>
      </w:r>
    </w:p>
    <w:p w14:paraId="37268784" w14:textId="77777777" w:rsidR="00DA20F0" w:rsidRPr="00DA20F0" w:rsidRDefault="00DA20F0" w:rsidP="00DA20F0">
      <w:pPr>
        <w:pStyle w:val="EndNoteBibliography"/>
        <w:spacing w:after="0"/>
        <w:ind w:left="720" w:hanging="720"/>
        <w:rPr>
          <w:noProof/>
        </w:rPr>
      </w:pPr>
      <w:r w:rsidRPr="00DA20F0">
        <w:rPr>
          <w:noProof/>
        </w:rPr>
        <w:t>6.</w:t>
      </w:r>
      <w:r w:rsidRPr="00DA20F0">
        <w:rPr>
          <w:noProof/>
        </w:rPr>
        <w:tab/>
        <w:t>Crick F (1966) Of molecules and men.  (University of Washington Press, Seattle, WA).</w:t>
      </w:r>
    </w:p>
    <w:p w14:paraId="1B03FDB9" w14:textId="77777777" w:rsidR="00DA20F0" w:rsidRPr="00DA20F0" w:rsidRDefault="00DA20F0" w:rsidP="00DA20F0">
      <w:pPr>
        <w:pStyle w:val="EndNoteBibliography"/>
        <w:spacing w:after="0"/>
        <w:ind w:left="720" w:hanging="720"/>
        <w:rPr>
          <w:noProof/>
        </w:rPr>
      </w:pPr>
      <w:r w:rsidRPr="00DA20F0">
        <w:rPr>
          <w:noProof/>
        </w:rPr>
        <w:t>7.</w:t>
      </w:r>
      <w:r w:rsidRPr="00DA20F0">
        <w:rPr>
          <w:noProof/>
        </w:rPr>
        <w:tab/>
        <w:t xml:space="preserve">Dawkins R (2016) </w:t>
      </w:r>
      <w:r w:rsidRPr="00DA20F0">
        <w:rPr>
          <w:i/>
          <w:noProof/>
        </w:rPr>
        <w:t>The selfish gene</w:t>
      </w:r>
      <w:r w:rsidRPr="00DA20F0">
        <w:rPr>
          <w:noProof/>
        </w:rPr>
        <w:t xml:space="preserve"> (Oxford university press).</w:t>
      </w:r>
    </w:p>
    <w:p w14:paraId="65B47621" w14:textId="77777777" w:rsidR="00DA20F0" w:rsidRPr="00DA20F0" w:rsidRDefault="00DA20F0" w:rsidP="00DA20F0">
      <w:pPr>
        <w:pStyle w:val="EndNoteBibliography"/>
        <w:ind w:left="720" w:hanging="720"/>
        <w:rPr>
          <w:noProof/>
        </w:rPr>
      </w:pPr>
      <w:r w:rsidRPr="00DA20F0">
        <w:rPr>
          <w:noProof/>
        </w:rPr>
        <w:t>8.</w:t>
      </w:r>
      <w:r w:rsidRPr="00DA20F0">
        <w:rPr>
          <w:noProof/>
        </w:rPr>
        <w:tab/>
        <w:t xml:space="preserve">Freeman J (2014) J. Craig venter discusses new book on dawn of digital life. </w:t>
      </w:r>
      <w:r w:rsidRPr="00DA20F0">
        <w:rPr>
          <w:i/>
          <w:noProof/>
        </w:rPr>
        <w:t>UC San Diego Today</w:t>
      </w:r>
      <w:r w:rsidRPr="00DA20F0">
        <w:rPr>
          <w:noProof/>
        </w:rPr>
        <w:t>.</w:t>
      </w:r>
    </w:p>
    <w:p w14:paraId="2449F519" w14:textId="03296280" w:rsidR="006621AC" w:rsidRDefault="00647194">
      <w:r>
        <w:fldChar w:fldCharType="end"/>
      </w:r>
    </w:p>
    <w:sectPr w:rsidR="006621AC"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066498"/>
    <w:multiLevelType w:val="hybridMultilevel"/>
    <w:tmpl w:val="CF9E58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175042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5"/>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PNAS_LDW&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aawsrpxxpzase2rt2vdda65wwzszatdzf0&quot;&gt;Ratchet_Pau&lt;record-ids&gt;&lt;item&gt;762&lt;/item&gt;&lt;item&gt;1005&lt;/item&gt;&lt;/record-ids&gt;&lt;/item&gt;&lt;/Libraries&gt;"/>
  </w:docVars>
  <w:rsids>
    <w:rsidRoot w:val="00AE20DC"/>
    <w:rsid w:val="00001E59"/>
    <w:rsid w:val="00017911"/>
    <w:rsid w:val="000218B2"/>
    <w:rsid w:val="00023E21"/>
    <w:rsid w:val="00033431"/>
    <w:rsid w:val="000408DD"/>
    <w:rsid w:val="00042364"/>
    <w:rsid w:val="00046BFA"/>
    <w:rsid w:val="00062A3A"/>
    <w:rsid w:val="00066ED2"/>
    <w:rsid w:val="0007056B"/>
    <w:rsid w:val="0007431F"/>
    <w:rsid w:val="00074C08"/>
    <w:rsid w:val="00090C8E"/>
    <w:rsid w:val="00091839"/>
    <w:rsid w:val="00095E33"/>
    <w:rsid w:val="000A1E5E"/>
    <w:rsid w:val="000A2F71"/>
    <w:rsid w:val="000A5358"/>
    <w:rsid w:val="000B2C06"/>
    <w:rsid w:val="000B4A10"/>
    <w:rsid w:val="000B77DB"/>
    <w:rsid w:val="000C2209"/>
    <w:rsid w:val="000C71AB"/>
    <w:rsid w:val="000D6CEB"/>
    <w:rsid w:val="000E11A8"/>
    <w:rsid w:val="000E1D64"/>
    <w:rsid w:val="000E350A"/>
    <w:rsid w:val="000F045C"/>
    <w:rsid w:val="000F2C75"/>
    <w:rsid w:val="000F39E5"/>
    <w:rsid w:val="000F48C3"/>
    <w:rsid w:val="000F69B5"/>
    <w:rsid w:val="001053F5"/>
    <w:rsid w:val="00117AC6"/>
    <w:rsid w:val="00135485"/>
    <w:rsid w:val="0013752F"/>
    <w:rsid w:val="00150BA3"/>
    <w:rsid w:val="001545E2"/>
    <w:rsid w:val="00163A80"/>
    <w:rsid w:val="0016608A"/>
    <w:rsid w:val="00170554"/>
    <w:rsid w:val="0017255F"/>
    <w:rsid w:val="00172667"/>
    <w:rsid w:val="00177A1F"/>
    <w:rsid w:val="00182EDF"/>
    <w:rsid w:val="00184EAE"/>
    <w:rsid w:val="001934F8"/>
    <w:rsid w:val="0019495D"/>
    <w:rsid w:val="001A049C"/>
    <w:rsid w:val="001B604F"/>
    <w:rsid w:val="001C5DED"/>
    <w:rsid w:val="001D2363"/>
    <w:rsid w:val="001D6FD7"/>
    <w:rsid w:val="002042C1"/>
    <w:rsid w:val="00212795"/>
    <w:rsid w:val="00216A0B"/>
    <w:rsid w:val="002203D4"/>
    <w:rsid w:val="002320FA"/>
    <w:rsid w:val="002412EB"/>
    <w:rsid w:val="00244638"/>
    <w:rsid w:val="00260B19"/>
    <w:rsid w:val="00260CE9"/>
    <w:rsid w:val="002628D8"/>
    <w:rsid w:val="0027286C"/>
    <w:rsid w:val="00272E93"/>
    <w:rsid w:val="00281A64"/>
    <w:rsid w:val="00287916"/>
    <w:rsid w:val="002977B4"/>
    <w:rsid w:val="002A5820"/>
    <w:rsid w:val="002A5C82"/>
    <w:rsid w:val="002B1A68"/>
    <w:rsid w:val="002B4577"/>
    <w:rsid w:val="002B670D"/>
    <w:rsid w:val="002B73EE"/>
    <w:rsid w:val="002B7CF6"/>
    <w:rsid w:val="002D6ED2"/>
    <w:rsid w:val="002E17A6"/>
    <w:rsid w:val="002E1C45"/>
    <w:rsid w:val="002E20AD"/>
    <w:rsid w:val="002E4D33"/>
    <w:rsid w:val="003022CA"/>
    <w:rsid w:val="003028CF"/>
    <w:rsid w:val="00321207"/>
    <w:rsid w:val="00334759"/>
    <w:rsid w:val="00337802"/>
    <w:rsid w:val="003462F6"/>
    <w:rsid w:val="00346456"/>
    <w:rsid w:val="00356AAC"/>
    <w:rsid w:val="00356D01"/>
    <w:rsid w:val="0037069B"/>
    <w:rsid w:val="003725FD"/>
    <w:rsid w:val="003752FB"/>
    <w:rsid w:val="0038352C"/>
    <w:rsid w:val="003854BE"/>
    <w:rsid w:val="00386090"/>
    <w:rsid w:val="00390356"/>
    <w:rsid w:val="003B1117"/>
    <w:rsid w:val="003B79BD"/>
    <w:rsid w:val="003C5DA8"/>
    <w:rsid w:val="003C6EB4"/>
    <w:rsid w:val="003D3ED7"/>
    <w:rsid w:val="003E7245"/>
    <w:rsid w:val="003F078C"/>
    <w:rsid w:val="003F4240"/>
    <w:rsid w:val="004203A7"/>
    <w:rsid w:val="00426D73"/>
    <w:rsid w:val="0043386D"/>
    <w:rsid w:val="00437112"/>
    <w:rsid w:val="004534FE"/>
    <w:rsid w:val="00454C15"/>
    <w:rsid w:val="00457AA3"/>
    <w:rsid w:val="00461178"/>
    <w:rsid w:val="00470B3D"/>
    <w:rsid w:val="004742F0"/>
    <w:rsid w:val="00485E75"/>
    <w:rsid w:val="0048612D"/>
    <w:rsid w:val="00486737"/>
    <w:rsid w:val="00490CD1"/>
    <w:rsid w:val="00492CCF"/>
    <w:rsid w:val="00493BBA"/>
    <w:rsid w:val="004A0F40"/>
    <w:rsid w:val="004B02AC"/>
    <w:rsid w:val="004B3661"/>
    <w:rsid w:val="004C5F03"/>
    <w:rsid w:val="004D39A8"/>
    <w:rsid w:val="004E1CBF"/>
    <w:rsid w:val="004E7801"/>
    <w:rsid w:val="004F3014"/>
    <w:rsid w:val="004F6926"/>
    <w:rsid w:val="004F73E1"/>
    <w:rsid w:val="005157A8"/>
    <w:rsid w:val="0052070F"/>
    <w:rsid w:val="005222BC"/>
    <w:rsid w:val="00522CAA"/>
    <w:rsid w:val="0053158E"/>
    <w:rsid w:val="0053491D"/>
    <w:rsid w:val="00540E65"/>
    <w:rsid w:val="00545149"/>
    <w:rsid w:val="0054611B"/>
    <w:rsid w:val="00585F26"/>
    <w:rsid w:val="00590E69"/>
    <w:rsid w:val="005A14ED"/>
    <w:rsid w:val="005B2F29"/>
    <w:rsid w:val="005B5E13"/>
    <w:rsid w:val="005C2497"/>
    <w:rsid w:val="005C4D3D"/>
    <w:rsid w:val="005D48B3"/>
    <w:rsid w:val="005D4BD7"/>
    <w:rsid w:val="005E7AFE"/>
    <w:rsid w:val="005F728C"/>
    <w:rsid w:val="00607CB5"/>
    <w:rsid w:val="006104DE"/>
    <w:rsid w:val="0061315F"/>
    <w:rsid w:val="00633647"/>
    <w:rsid w:val="006370A8"/>
    <w:rsid w:val="006405E6"/>
    <w:rsid w:val="00647194"/>
    <w:rsid w:val="00650AA5"/>
    <w:rsid w:val="0065560B"/>
    <w:rsid w:val="00661B8D"/>
    <w:rsid w:val="00661F54"/>
    <w:rsid w:val="006621AC"/>
    <w:rsid w:val="006633B1"/>
    <w:rsid w:val="006636E7"/>
    <w:rsid w:val="006711B4"/>
    <w:rsid w:val="006738EE"/>
    <w:rsid w:val="006810CF"/>
    <w:rsid w:val="006841A2"/>
    <w:rsid w:val="00684754"/>
    <w:rsid w:val="00691CDB"/>
    <w:rsid w:val="006A13F9"/>
    <w:rsid w:val="006A1596"/>
    <w:rsid w:val="006A1916"/>
    <w:rsid w:val="006A40C8"/>
    <w:rsid w:val="006B1363"/>
    <w:rsid w:val="006C241B"/>
    <w:rsid w:val="006C59D8"/>
    <w:rsid w:val="006D5864"/>
    <w:rsid w:val="006E0066"/>
    <w:rsid w:val="006E0323"/>
    <w:rsid w:val="006E3C5B"/>
    <w:rsid w:val="006F3496"/>
    <w:rsid w:val="006F65B1"/>
    <w:rsid w:val="006F7478"/>
    <w:rsid w:val="007013D3"/>
    <w:rsid w:val="007025B9"/>
    <w:rsid w:val="007034D3"/>
    <w:rsid w:val="00706565"/>
    <w:rsid w:val="00712B99"/>
    <w:rsid w:val="00713E78"/>
    <w:rsid w:val="007144A7"/>
    <w:rsid w:val="00714DD1"/>
    <w:rsid w:val="00721D6F"/>
    <w:rsid w:val="00723B7C"/>
    <w:rsid w:val="0072404D"/>
    <w:rsid w:val="00726A20"/>
    <w:rsid w:val="00731214"/>
    <w:rsid w:val="00732AB0"/>
    <w:rsid w:val="00734B6B"/>
    <w:rsid w:val="00743D02"/>
    <w:rsid w:val="0075104D"/>
    <w:rsid w:val="00752B6B"/>
    <w:rsid w:val="00762F3B"/>
    <w:rsid w:val="00771191"/>
    <w:rsid w:val="007727C7"/>
    <w:rsid w:val="007775DE"/>
    <w:rsid w:val="00786E03"/>
    <w:rsid w:val="007870CE"/>
    <w:rsid w:val="00787858"/>
    <w:rsid w:val="00791A47"/>
    <w:rsid w:val="007955D9"/>
    <w:rsid w:val="007962CE"/>
    <w:rsid w:val="00797495"/>
    <w:rsid w:val="007974E0"/>
    <w:rsid w:val="007A7DC3"/>
    <w:rsid w:val="007B4A95"/>
    <w:rsid w:val="007B4C92"/>
    <w:rsid w:val="007C325F"/>
    <w:rsid w:val="007C5E7F"/>
    <w:rsid w:val="007E200E"/>
    <w:rsid w:val="007E40F9"/>
    <w:rsid w:val="007F6344"/>
    <w:rsid w:val="007F7744"/>
    <w:rsid w:val="00800DC9"/>
    <w:rsid w:val="0080218E"/>
    <w:rsid w:val="0080457E"/>
    <w:rsid w:val="00810252"/>
    <w:rsid w:val="00810BC5"/>
    <w:rsid w:val="00816856"/>
    <w:rsid w:val="008300DC"/>
    <w:rsid w:val="0084158B"/>
    <w:rsid w:val="00842E61"/>
    <w:rsid w:val="00844295"/>
    <w:rsid w:val="00844796"/>
    <w:rsid w:val="00845D50"/>
    <w:rsid w:val="008535F1"/>
    <w:rsid w:val="008648FA"/>
    <w:rsid w:val="00865900"/>
    <w:rsid w:val="00876B15"/>
    <w:rsid w:val="00890158"/>
    <w:rsid w:val="008907F8"/>
    <w:rsid w:val="00892AD1"/>
    <w:rsid w:val="00894648"/>
    <w:rsid w:val="00895504"/>
    <w:rsid w:val="008A6BF7"/>
    <w:rsid w:val="008B00EF"/>
    <w:rsid w:val="008B12C5"/>
    <w:rsid w:val="008B451A"/>
    <w:rsid w:val="008C2A42"/>
    <w:rsid w:val="008C2CB2"/>
    <w:rsid w:val="008D44BE"/>
    <w:rsid w:val="008D78A5"/>
    <w:rsid w:val="008E1616"/>
    <w:rsid w:val="008E16EF"/>
    <w:rsid w:val="008E25F1"/>
    <w:rsid w:val="008E76B9"/>
    <w:rsid w:val="008F1849"/>
    <w:rsid w:val="008F21D9"/>
    <w:rsid w:val="008F5A51"/>
    <w:rsid w:val="009059A6"/>
    <w:rsid w:val="00912C82"/>
    <w:rsid w:val="009213A1"/>
    <w:rsid w:val="0092319D"/>
    <w:rsid w:val="00923FA6"/>
    <w:rsid w:val="00924A7D"/>
    <w:rsid w:val="0092517F"/>
    <w:rsid w:val="009265BB"/>
    <w:rsid w:val="00927354"/>
    <w:rsid w:val="0093169B"/>
    <w:rsid w:val="00943416"/>
    <w:rsid w:val="009461E2"/>
    <w:rsid w:val="009519AD"/>
    <w:rsid w:val="00952C94"/>
    <w:rsid w:val="0095452A"/>
    <w:rsid w:val="00962086"/>
    <w:rsid w:val="009639F1"/>
    <w:rsid w:val="00965058"/>
    <w:rsid w:val="00970BF2"/>
    <w:rsid w:val="00970FE4"/>
    <w:rsid w:val="00980BDD"/>
    <w:rsid w:val="009812CA"/>
    <w:rsid w:val="009960B3"/>
    <w:rsid w:val="009A3D7A"/>
    <w:rsid w:val="009A521D"/>
    <w:rsid w:val="009A7762"/>
    <w:rsid w:val="009B479F"/>
    <w:rsid w:val="009B7A6F"/>
    <w:rsid w:val="009D06BB"/>
    <w:rsid w:val="009E0DFD"/>
    <w:rsid w:val="009E4371"/>
    <w:rsid w:val="009E538D"/>
    <w:rsid w:val="009F42A9"/>
    <w:rsid w:val="00A03640"/>
    <w:rsid w:val="00A04602"/>
    <w:rsid w:val="00A07DCD"/>
    <w:rsid w:val="00A1396B"/>
    <w:rsid w:val="00A1670A"/>
    <w:rsid w:val="00A20247"/>
    <w:rsid w:val="00A22BF8"/>
    <w:rsid w:val="00A2712F"/>
    <w:rsid w:val="00A27A82"/>
    <w:rsid w:val="00A319B1"/>
    <w:rsid w:val="00A340D4"/>
    <w:rsid w:val="00A35572"/>
    <w:rsid w:val="00A37A9C"/>
    <w:rsid w:val="00A40278"/>
    <w:rsid w:val="00A454C1"/>
    <w:rsid w:val="00A45824"/>
    <w:rsid w:val="00A52295"/>
    <w:rsid w:val="00A64894"/>
    <w:rsid w:val="00A66706"/>
    <w:rsid w:val="00A75151"/>
    <w:rsid w:val="00A768B6"/>
    <w:rsid w:val="00A76FFA"/>
    <w:rsid w:val="00A828E3"/>
    <w:rsid w:val="00A86580"/>
    <w:rsid w:val="00A95932"/>
    <w:rsid w:val="00A95C1E"/>
    <w:rsid w:val="00AA0336"/>
    <w:rsid w:val="00AB0C09"/>
    <w:rsid w:val="00AB3026"/>
    <w:rsid w:val="00AB435C"/>
    <w:rsid w:val="00AB473B"/>
    <w:rsid w:val="00AB7549"/>
    <w:rsid w:val="00AC0AF3"/>
    <w:rsid w:val="00AC305D"/>
    <w:rsid w:val="00AC5727"/>
    <w:rsid w:val="00AC629A"/>
    <w:rsid w:val="00AD009D"/>
    <w:rsid w:val="00AD787E"/>
    <w:rsid w:val="00AE20DC"/>
    <w:rsid w:val="00AE377C"/>
    <w:rsid w:val="00AF131A"/>
    <w:rsid w:val="00AF3270"/>
    <w:rsid w:val="00AF7272"/>
    <w:rsid w:val="00B00570"/>
    <w:rsid w:val="00B041C9"/>
    <w:rsid w:val="00B0670C"/>
    <w:rsid w:val="00B2497F"/>
    <w:rsid w:val="00B25C95"/>
    <w:rsid w:val="00B30AE6"/>
    <w:rsid w:val="00B312E5"/>
    <w:rsid w:val="00B3303B"/>
    <w:rsid w:val="00B342A6"/>
    <w:rsid w:val="00B37198"/>
    <w:rsid w:val="00B400BC"/>
    <w:rsid w:val="00B4301F"/>
    <w:rsid w:val="00B47D99"/>
    <w:rsid w:val="00B522FC"/>
    <w:rsid w:val="00B61355"/>
    <w:rsid w:val="00B64570"/>
    <w:rsid w:val="00B6737D"/>
    <w:rsid w:val="00B70509"/>
    <w:rsid w:val="00B7283C"/>
    <w:rsid w:val="00B83570"/>
    <w:rsid w:val="00B846A5"/>
    <w:rsid w:val="00B84B25"/>
    <w:rsid w:val="00B87913"/>
    <w:rsid w:val="00B95B91"/>
    <w:rsid w:val="00BA065F"/>
    <w:rsid w:val="00BA18C0"/>
    <w:rsid w:val="00BA44B6"/>
    <w:rsid w:val="00BA72DF"/>
    <w:rsid w:val="00BB1D38"/>
    <w:rsid w:val="00BB5CA1"/>
    <w:rsid w:val="00BB6F68"/>
    <w:rsid w:val="00BB7C3D"/>
    <w:rsid w:val="00BC0987"/>
    <w:rsid w:val="00BC1468"/>
    <w:rsid w:val="00BC194D"/>
    <w:rsid w:val="00BC2B07"/>
    <w:rsid w:val="00BC2FEA"/>
    <w:rsid w:val="00BC52C9"/>
    <w:rsid w:val="00BD016C"/>
    <w:rsid w:val="00BD4A56"/>
    <w:rsid w:val="00BE1314"/>
    <w:rsid w:val="00BE4046"/>
    <w:rsid w:val="00BE55B3"/>
    <w:rsid w:val="00BF20AC"/>
    <w:rsid w:val="00BF3A13"/>
    <w:rsid w:val="00BF4C0A"/>
    <w:rsid w:val="00C050F0"/>
    <w:rsid w:val="00C17699"/>
    <w:rsid w:val="00C203CA"/>
    <w:rsid w:val="00C26121"/>
    <w:rsid w:val="00C33A17"/>
    <w:rsid w:val="00C47C09"/>
    <w:rsid w:val="00C54406"/>
    <w:rsid w:val="00C558FD"/>
    <w:rsid w:val="00C60327"/>
    <w:rsid w:val="00C908A4"/>
    <w:rsid w:val="00CA03ED"/>
    <w:rsid w:val="00CA4BA1"/>
    <w:rsid w:val="00CB0460"/>
    <w:rsid w:val="00CB07A3"/>
    <w:rsid w:val="00CC06C5"/>
    <w:rsid w:val="00CC43B7"/>
    <w:rsid w:val="00CE0308"/>
    <w:rsid w:val="00CE72BB"/>
    <w:rsid w:val="00CF35AD"/>
    <w:rsid w:val="00CF40E5"/>
    <w:rsid w:val="00D022A3"/>
    <w:rsid w:val="00D1206A"/>
    <w:rsid w:val="00D137CE"/>
    <w:rsid w:val="00D25D10"/>
    <w:rsid w:val="00D25FCB"/>
    <w:rsid w:val="00D26947"/>
    <w:rsid w:val="00D31779"/>
    <w:rsid w:val="00D31F03"/>
    <w:rsid w:val="00D37479"/>
    <w:rsid w:val="00D44EFB"/>
    <w:rsid w:val="00D5562C"/>
    <w:rsid w:val="00D55BDB"/>
    <w:rsid w:val="00D60A83"/>
    <w:rsid w:val="00D6376E"/>
    <w:rsid w:val="00D637A2"/>
    <w:rsid w:val="00D63C2C"/>
    <w:rsid w:val="00D64C2E"/>
    <w:rsid w:val="00D67330"/>
    <w:rsid w:val="00D7382E"/>
    <w:rsid w:val="00D871FA"/>
    <w:rsid w:val="00D9105F"/>
    <w:rsid w:val="00D93396"/>
    <w:rsid w:val="00D94381"/>
    <w:rsid w:val="00DA0C88"/>
    <w:rsid w:val="00DA20F0"/>
    <w:rsid w:val="00DA434C"/>
    <w:rsid w:val="00DA5117"/>
    <w:rsid w:val="00DA79E2"/>
    <w:rsid w:val="00DA7A75"/>
    <w:rsid w:val="00DB22E5"/>
    <w:rsid w:val="00DC0855"/>
    <w:rsid w:val="00DC29BF"/>
    <w:rsid w:val="00DE44D1"/>
    <w:rsid w:val="00DE4E00"/>
    <w:rsid w:val="00DE4E1D"/>
    <w:rsid w:val="00DE78BA"/>
    <w:rsid w:val="00DF3898"/>
    <w:rsid w:val="00DF3B28"/>
    <w:rsid w:val="00E0428C"/>
    <w:rsid w:val="00E055A9"/>
    <w:rsid w:val="00E065D5"/>
    <w:rsid w:val="00E1142D"/>
    <w:rsid w:val="00E2613B"/>
    <w:rsid w:val="00E3012A"/>
    <w:rsid w:val="00E34A30"/>
    <w:rsid w:val="00E442D5"/>
    <w:rsid w:val="00E559BF"/>
    <w:rsid w:val="00E6147F"/>
    <w:rsid w:val="00E73089"/>
    <w:rsid w:val="00E7775D"/>
    <w:rsid w:val="00E81529"/>
    <w:rsid w:val="00E83D63"/>
    <w:rsid w:val="00E85EFA"/>
    <w:rsid w:val="00E95468"/>
    <w:rsid w:val="00E95B15"/>
    <w:rsid w:val="00EA566D"/>
    <w:rsid w:val="00EA626F"/>
    <w:rsid w:val="00EB033B"/>
    <w:rsid w:val="00EB1C35"/>
    <w:rsid w:val="00EB3A31"/>
    <w:rsid w:val="00EC1547"/>
    <w:rsid w:val="00EC6FC2"/>
    <w:rsid w:val="00ED0A60"/>
    <w:rsid w:val="00ED67B5"/>
    <w:rsid w:val="00EE0CE2"/>
    <w:rsid w:val="00EE1C5C"/>
    <w:rsid w:val="00EF7FB4"/>
    <w:rsid w:val="00F01E59"/>
    <w:rsid w:val="00F37480"/>
    <w:rsid w:val="00F40123"/>
    <w:rsid w:val="00F40219"/>
    <w:rsid w:val="00F5359B"/>
    <w:rsid w:val="00F556B8"/>
    <w:rsid w:val="00F63793"/>
    <w:rsid w:val="00F67476"/>
    <w:rsid w:val="00F70F84"/>
    <w:rsid w:val="00F82DB0"/>
    <w:rsid w:val="00F91715"/>
    <w:rsid w:val="00FA036C"/>
    <w:rsid w:val="00FA6CB0"/>
    <w:rsid w:val="00FB0E6B"/>
    <w:rsid w:val="00FC0E02"/>
    <w:rsid w:val="00FC172A"/>
    <w:rsid w:val="00FC3784"/>
    <w:rsid w:val="00FC3C9C"/>
    <w:rsid w:val="00FC5417"/>
    <w:rsid w:val="00FC6725"/>
    <w:rsid w:val="00FE278F"/>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467A5"/>
  <w15:chartTrackingRefBased/>
  <w15:docId w15:val="{89161F5F-2EE9-F94E-BAC2-B92947BC1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0DC"/>
    <w:pPr>
      <w:spacing w:after="160"/>
      <w:ind w:firstLine="0"/>
      <w:jc w:val="both"/>
    </w:pPr>
    <w:rPr>
      <w:rFonts w:ascii="Arial" w:hAnsi="Arial" w:cs="Arial"/>
      <w:sz w:val="20"/>
      <w:szCs w:val="20"/>
    </w:rPr>
  </w:style>
  <w:style w:type="paragraph" w:styleId="Heading1">
    <w:name w:val="heading 1"/>
    <w:basedOn w:val="Normal"/>
    <w:next w:val="Normal"/>
    <w:link w:val="Heading1Char"/>
    <w:uiPriority w:val="9"/>
    <w:qFormat/>
    <w:rsid w:val="00AE2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20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20D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20D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E20D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E20D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20D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20D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20D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0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20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20D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20D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E20D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E20D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E20D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E20D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E20D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E20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0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0DC"/>
    <w:pPr>
      <w:numPr>
        <w:ilvl w:val="1"/>
      </w:numPr>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0D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E20DC"/>
    <w:pPr>
      <w:spacing w:before="160"/>
      <w:jc w:val="center"/>
    </w:pPr>
    <w:rPr>
      <w:i/>
      <w:iCs/>
      <w:color w:val="404040" w:themeColor="text1" w:themeTint="BF"/>
    </w:rPr>
  </w:style>
  <w:style w:type="character" w:customStyle="1" w:styleId="QuoteChar">
    <w:name w:val="Quote Char"/>
    <w:basedOn w:val="DefaultParagraphFont"/>
    <w:link w:val="Quote"/>
    <w:uiPriority w:val="29"/>
    <w:rsid w:val="00AE20DC"/>
    <w:rPr>
      <w:i/>
      <w:iCs/>
      <w:color w:val="404040" w:themeColor="text1" w:themeTint="BF"/>
    </w:rPr>
  </w:style>
  <w:style w:type="paragraph" w:styleId="ListParagraph">
    <w:name w:val="List Paragraph"/>
    <w:basedOn w:val="Normal"/>
    <w:uiPriority w:val="34"/>
    <w:qFormat/>
    <w:rsid w:val="00AE20DC"/>
    <w:pPr>
      <w:ind w:left="720"/>
      <w:contextualSpacing/>
    </w:pPr>
  </w:style>
  <w:style w:type="character" w:styleId="IntenseEmphasis">
    <w:name w:val="Intense Emphasis"/>
    <w:basedOn w:val="DefaultParagraphFont"/>
    <w:uiPriority w:val="21"/>
    <w:qFormat/>
    <w:rsid w:val="00AE20DC"/>
    <w:rPr>
      <w:i/>
      <w:iCs/>
      <w:color w:val="0F4761" w:themeColor="accent1" w:themeShade="BF"/>
    </w:rPr>
  </w:style>
  <w:style w:type="paragraph" w:styleId="IntenseQuote">
    <w:name w:val="Intense Quote"/>
    <w:basedOn w:val="Normal"/>
    <w:next w:val="Normal"/>
    <w:link w:val="IntenseQuoteChar"/>
    <w:uiPriority w:val="30"/>
    <w:qFormat/>
    <w:rsid w:val="00AE2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20DC"/>
    <w:rPr>
      <w:i/>
      <w:iCs/>
      <w:color w:val="0F4761" w:themeColor="accent1" w:themeShade="BF"/>
    </w:rPr>
  </w:style>
  <w:style w:type="character" w:styleId="IntenseReference">
    <w:name w:val="Intense Reference"/>
    <w:basedOn w:val="DefaultParagraphFont"/>
    <w:uiPriority w:val="32"/>
    <w:qFormat/>
    <w:rsid w:val="00AE20DC"/>
    <w:rPr>
      <w:b/>
      <w:bCs/>
      <w:smallCaps/>
      <w:color w:val="0F4761" w:themeColor="accent1" w:themeShade="BF"/>
      <w:spacing w:val="5"/>
    </w:rPr>
  </w:style>
  <w:style w:type="paragraph" w:customStyle="1" w:styleId="FigureCaption">
    <w:name w:val="Figure Caption"/>
    <w:basedOn w:val="Normal"/>
    <w:qFormat/>
    <w:rsid w:val="00AE20DC"/>
    <w:pPr>
      <w:spacing w:line="288" w:lineRule="auto"/>
    </w:pPr>
    <w:rPr>
      <w:rFonts w:cstheme="minorHAnsi"/>
      <w:color w:val="156082" w:themeColor="accent1"/>
      <w:sz w:val="18"/>
    </w:rPr>
  </w:style>
  <w:style w:type="paragraph" w:customStyle="1" w:styleId="EndNoteBibliographyTitle">
    <w:name w:val="EndNote Bibliography Title"/>
    <w:basedOn w:val="Normal"/>
    <w:link w:val="EndNoteBibliographyTitleChar"/>
    <w:rsid w:val="00647194"/>
    <w:pPr>
      <w:spacing w:after="0"/>
      <w:jc w:val="center"/>
    </w:pPr>
  </w:style>
  <w:style w:type="character" w:customStyle="1" w:styleId="EndNoteBibliographyTitleChar">
    <w:name w:val="EndNote Bibliography Title Char"/>
    <w:basedOn w:val="DefaultParagraphFont"/>
    <w:link w:val="EndNoteBibliographyTitle"/>
    <w:rsid w:val="00647194"/>
    <w:rPr>
      <w:rFonts w:ascii="Arial" w:hAnsi="Arial" w:cs="Arial"/>
      <w:sz w:val="20"/>
      <w:szCs w:val="20"/>
    </w:rPr>
  </w:style>
  <w:style w:type="paragraph" w:customStyle="1" w:styleId="EndNoteBibliography">
    <w:name w:val="EndNote Bibliography"/>
    <w:basedOn w:val="Normal"/>
    <w:link w:val="EndNoteBibliographyChar"/>
    <w:rsid w:val="00647194"/>
    <w:pPr>
      <w:spacing w:line="240" w:lineRule="auto"/>
    </w:pPr>
  </w:style>
  <w:style w:type="character" w:customStyle="1" w:styleId="EndNoteBibliographyChar">
    <w:name w:val="EndNote Bibliography Char"/>
    <w:basedOn w:val="DefaultParagraphFont"/>
    <w:link w:val="EndNoteBibliography"/>
    <w:rsid w:val="00647194"/>
    <w:rPr>
      <w:rFonts w:ascii="Arial" w:hAnsi="Arial" w:cs="Arial"/>
      <w:sz w:val="20"/>
      <w:szCs w:val="20"/>
    </w:rPr>
  </w:style>
  <w:style w:type="character" w:styleId="Emphasis">
    <w:name w:val="Emphasis"/>
    <w:basedOn w:val="DefaultParagraphFont"/>
    <w:uiPriority w:val="20"/>
    <w:qFormat/>
    <w:rsid w:val="00714DD1"/>
    <w:rPr>
      <w:i/>
      <w:iCs/>
    </w:rPr>
  </w:style>
  <w:style w:type="paragraph" w:customStyle="1" w:styleId="whitespace-normal">
    <w:name w:val="whitespace-normal"/>
    <w:basedOn w:val="Normal"/>
    <w:rsid w:val="00714DD1"/>
    <w:pPr>
      <w:spacing w:before="100" w:beforeAutospacing="1" w:after="100" w:afterAutospacing="1" w:line="240" w:lineRule="auto"/>
      <w:jc w:val="left"/>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260B19"/>
    <w:pPr>
      <w:spacing w:before="100" w:beforeAutospacing="1" w:after="100" w:afterAutospacing="1" w:line="240" w:lineRule="auto"/>
      <w:jc w:val="left"/>
    </w:pPr>
    <w:rPr>
      <w:rFonts w:ascii="Times New Roman" w:eastAsia="Times New Roman" w:hAnsi="Times New Roman" w:cs="Times New Roman"/>
      <w:kern w:val="0"/>
      <w:sz w:val="24"/>
      <w:szCs w:val="24"/>
      <w14:ligatures w14:val="none"/>
    </w:rPr>
  </w:style>
  <w:style w:type="character" w:customStyle="1" w:styleId="apple-converted-space">
    <w:name w:val="apple-converted-space"/>
    <w:basedOn w:val="DefaultParagraphFont"/>
    <w:rsid w:val="00260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1556</Words>
  <Characters>8874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Faraday</dc:creator>
  <cp:keywords/>
  <dc:description/>
  <cp:lastModifiedBy>Michael Faraday</cp:lastModifiedBy>
  <cp:revision>14</cp:revision>
  <dcterms:created xsi:type="dcterms:W3CDTF">2026-08-13T13:05:00Z</dcterms:created>
  <dcterms:modified xsi:type="dcterms:W3CDTF">2026-08-13T14:17:00Z</dcterms:modified>
</cp:coreProperties>
</file>