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E1AA" w14:textId="32716F3E" w:rsidR="00F63872" w:rsidRPr="00FB54CF" w:rsidRDefault="00E440C0" w:rsidP="00A6708C">
      <w:pPr>
        <w:pStyle w:val="Heading1"/>
        <w:ind w:firstLine="0"/>
        <w:rPr>
          <w:color w:val="auto"/>
        </w:rPr>
      </w:pPr>
      <w:bookmarkStart w:id="0" w:name="_Hlk210119019"/>
      <w:r w:rsidRPr="00FB54CF">
        <w:rPr>
          <w:color w:val="auto"/>
        </w:rPr>
        <w:t xml:space="preserve">Foresight and </w:t>
      </w:r>
      <w:r w:rsidR="00F63872" w:rsidRPr="00FB54CF">
        <w:rPr>
          <w:color w:val="auto"/>
        </w:rPr>
        <w:t>T</w:t>
      </w:r>
      <w:r w:rsidRPr="00FB54CF">
        <w:rPr>
          <w:color w:val="auto"/>
        </w:rPr>
        <w:t xml:space="preserve">eleology. </w:t>
      </w:r>
      <w:bookmarkStart w:id="1" w:name="_Hlk211409040"/>
      <w:bookmarkStart w:id="2" w:name="_Hlk211408842"/>
      <w:bookmarkStart w:id="3" w:name="_Hlk197500558"/>
      <w:bookmarkStart w:id="4" w:name="_Hlk198190515"/>
    </w:p>
    <w:p w14:paraId="1A56929A" w14:textId="501E87C3" w:rsidR="006F681F" w:rsidRPr="00FB54CF" w:rsidRDefault="00E440C0" w:rsidP="005A6FF4">
      <w:r w:rsidRPr="00FB54CF">
        <w:t xml:space="preserve">Teleology attributes direction or purpose to natural processes, implying that </w:t>
      </w:r>
      <w:bookmarkStart w:id="5" w:name="_Hlk213449968"/>
      <w:r w:rsidRPr="00FB54CF">
        <w:t xml:space="preserve">present properties exist in anticipation of future function </w:t>
      </w:r>
      <w:bookmarkEnd w:id="5"/>
      <w:r w:rsidRPr="00FB54CF">
        <w:fldChar w:fldCharType="begin"/>
      </w:r>
      <w:r w:rsidR="005A6FF4" w:rsidRPr="00FB54CF">
        <w:instrText xml:space="preserve"> ADDIN EN.CITE &lt;EndNote&gt;&lt;Cite&gt;&lt;Author&gt;Ayala&lt;/Author&gt;&lt;Year&gt;1970&lt;/Year&gt;&lt;RecNum&gt;540&lt;/RecNum&gt;&lt;DisplayText&gt;(1)&lt;/DisplayText&gt;&lt;record&gt;&lt;rec-number&gt;540&lt;/rec-number&gt;&lt;foreign-keys&gt;&lt;key app="EN" db-id="5vx2w2xpseedtnef5svxdx00a0exaxxzptx5" timestamp="1760531130"&gt;540&lt;/key&gt;&lt;/foreign-keys&gt;&lt;ref-type name="Journal Article"&gt;17&lt;/ref-type&gt;&lt;contributors&gt;&lt;authors&gt;&lt;author&gt;Ayala, Francisco J&lt;/author&gt;&lt;/authors&gt;&lt;/contributors&gt;&lt;titles&gt;&lt;title&gt;Teleological explanations in evolutionary biology&lt;/title&gt;&lt;secondary-title&gt;Philosophy of science&lt;/secondary-title&gt;&lt;/titles&gt;&lt;pages&gt;1-15&lt;/pages&gt;&lt;volume&gt;37&lt;/volume&gt;&lt;number&gt;1&lt;/number&gt;&lt;dates&gt;&lt;year&gt;1970&lt;/year&gt;&lt;/dates&gt;&lt;isbn&gt;0031-8248&lt;/isbn&gt;&lt;urls&gt;&lt;/urls&gt;&lt;/record&gt;&lt;/Cite&gt;&lt;/EndNote&gt;</w:instrText>
      </w:r>
      <w:r w:rsidRPr="00FB54CF">
        <w:fldChar w:fldCharType="separate"/>
      </w:r>
      <w:r w:rsidR="005A6FF4" w:rsidRPr="00FB54CF">
        <w:rPr>
          <w:noProof/>
        </w:rPr>
        <w:t>(1)</w:t>
      </w:r>
      <w:r w:rsidRPr="00FB54CF">
        <w:fldChar w:fldCharType="end"/>
      </w:r>
      <w:r w:rsidRPr="00FB54CF">
        <w:t xml:space="preserve">. </w:t>
      </w:r>
      <w:r w:rsidR="000728B1" w:rsidRPr="00FB54CF">
        <w:t>T</w:t>
      </w:r>
      <w:r w:rsidR="000728B1" w:rsidRPr="00FB54CF">
        <w:t>eleology is explanation by purpose or end-goal. It answers "why" by pointing to what something is for.</w:t>
      </w:r>
      <w:r w:rsidR="000728B1" w:rsidRPr="00FB54CF">
        <w:t xml:space="preserve"> </w:t>
      </w:r>
      <w:r w:rsidR="006F681F" w:rsidRPr="00FB54CF">
        <w:t>Teleology is the reversal of causality</w:t>
      </w:r>
      <w:r w:rsidR="00B119F7" w:rsidRPr="00FB54CF">
        <w:t>. O</w:t>
      </w:r>
      <w:r w:rsidR="006F681F" w:rsidRPr="00FB54CF">
        <w:t>utcomes are treated as causes.</w:t>
      </w:r>
    </w:p>
    <w:p w14:paraId="3A0FCA11" w14:textId="618D68D4" w:rsidR="003944CD" w:rsidRPr="00FB54CF" w:rsidRDefault="006F681F" w:rsidP="006F681F">
      <w:r w:rsidRPr="00FB54CF">
        <w:t xml:space="preserve">A teleological </w:t>
      </w:r>
      <w:bookmarkStart w:id="6" w:name="_Hlk218669443"/>
      <w:r w:rsidRPr="00FB54CF">
        <w:t xml:space="preserve">explanation </w:t>
      </w:r>
      <w:bookmarkEnd w:id="6"/>
      <w:r w:rsidRPr="00FB54CF">
        <w:t xml:space="preserve">for </w:t>
      </w:r>
      <w:r w:rsidR="008504C7" w:rsidRPr="00FB54CF">
        <w:t xml:space="preserve">an </w:t>
      </w:r>
      <w:r w:rsidRPr="00FB54CF">
        <w:t xml:space="preserve">economic crash </w:t>
      </w:r>
      <w:r w:rsidR="008504C7" w:rsidRPr="00FB54CF">
        <w:t xml:space="preserve">might be </w:t>
      </w:r>
      <w:r w:rsidRPr="00FB54CF">
        <w:t xml:space="preserve">that the crash happened so that the economy could </w:t>
      </w:r>
      <w:r w:rsidR="00230834" w:rsidRPr="00FB54CF">
        <w:t>ultimately become stronger</w:t>
      </w:r>
      <w:r w:rsidRPr="00FB54CF">
        <w:t xml:space="preserve">. The causal explanation of the crash is that interacting financial mechanisms crossed stability </w:t>
      </w:r>
      <w:r w:rsidR="00CE6FF0" w:rsidRPr="00FB54CF">
        <w:t>limits</w:t>
      </w:r>
      <w:r w:rsidRPr="00FB54CF">
        <w:t>; recovery followed selection among surviving institutions.</w:t>
      </w:r>
      <w:r w:rsidR="003944CD" w:rsidRPr="00FB54CF">
        <w:t xml:space="preserve"> </w:t>
      </w:r>
    </w:p>
    <w:p w14:paraId="0686219F" w14:textId="3EC43BA8" w:rsidR="006322F5" w:rsidRPr="00FB54CF" w:rsidRDefault="005B5101" w:rsidP="006322F5">
      <w:r w:rsidRPr="00FB54CF">
        <w:t xml:space="preserve">Teleological reasoning is common in models of the origins of life and in evolution. </w:t>
      </w:r>
      <w:r w:rsidR="004C0A82" w:rsidRPr="00FB54CF">
        <w:t>Anytime we observe a system performing a function and say it arose/emerged/evolved to perform that function, we're likely committing a teleological error.</w:t>
      </w:r>
      <w:r w:rsidR="004C0A82" w:rsidRPr="00FB54CF">
        <w:t xml:space="preserve"> </w:t>
      </w:r>
      <w:r w:rsidR="003944CD" w:rsidRPr="00FB54CF">
        <w:t>X-first framing (where X= Metabolism, Genetics, Membranes, Information, Replication</w:t>
      </w:r>
      <w:r w:rsidR="000C18B4" w:rsidRPr="00FB54CF">
        <w:t>,</w:t>
      </w:r>
      <w:r w:rsidR="003944CD" w:rsidRPr="00FB54CF">
        <w:t xml:space="preserve"> or RNA) is </w:t>
      </w:r>
      <w:r w:rsidR="005E0503" w:rsidRPr="00FB54CF">
        <w:t>commonly</w:t>
      </w:r>
      <w:r w:rsidR="003944CD" w:rsidRPr="00FB54CF">
        <w:t xml:space="preserve"> tele</w:t>
      </w:r>
      <w:r w:rsidR="00091267" w:rsidRPr="00FB54CF">
        <w:t>o</w:t>
      </w:r>
      <w:r w:rsidR="003944CD" w:rsidRPr="00FB54CF">
        <w:t>logical.</w:t>
      </w:r>
      <w:r w:rsidR="004C0A82" w:rsidRPr="00FB54CF">
        <w:t xml:space="preserve"> </w:t>
      </w:r>
      <w:r w:rsidR="006322F5" w:rsidRPr="00FB54CF">
        <w:t xml:space="preserve">When treated as an explanatory model for the origin of life, a model is teleological if it projects biological function onto prebiotic chemistry, which in fact could not have been guided </w:t>
      </w:r>
      <w:r w:rsidR="00FB54CF">
        <w:t xml:space="preserve">or selected </w:t>
      </w:r>
      <w:r w:rsidR="006322F5" w:rsidRPr="00FB54CF">
        <w:t xml:space="preserve">by that function. </w:t>
      </w:r>
    </w:p>
    <w:p w14:paraId="3019DDE1" w14:textId="7C42AB57" w:rsidR="00DA0F19" w:rsidRPr="00FB54CF" w:rsidRDefault="006322F5" w:rsidP="006F681F">
      <w:r w:rsidRPr="00FB54CF">
        <w:t>M</w:t>
      </w:r>
      <w:r w:rsidR="003944CD" w:rsidRPr="00FB54CF">
        <w:t>etabolism-first models</w:t>
      </w:r>
      <w:r w:rsidRPr="00FB54CF">
        <w:t>, for example,</w:t>
      </w:r>
      <w:r w:rsidR="003944CD" w:rsidRPr="00FB54CF">
        <w:t xml:space="preserve"> </w:t>
      </w:r>
      <w:r w:rsidR="00DA0F19" w:rsidRPr="00FB54CF">
        <w:t>tend t</w:t>
      </w:r>
      <w:r w:rsidR="00CE6FF0" w:rsidRPr="00FB54CF">
        <w:t>o</w:t>
      </w:r>
      <w:r w:rsidR="00DA0F19" w:rsidRPr="00FB54CF">
        <w:t xml:space="preserve"> </w:t>
      </w:r>
      <w:r w:rsidR="003944CD" w:rsidRPr="00FB54CF">
        <w:t xml:space="preserve">define early chemical </w:t>
      </w:r>
      <w:r w:rsidR="00DA0F19" w:rsidRPr="00FB54CF">
        <w:t>processes</w:t>
      </w:r>
      <w:r w:rsidR="003944CD" w:rsidRPr="00FB54CF">
        <w:t xml:space="preserve"> by reference to </w:t>
      </w:r>
      <w:r w:rsidR="005B5101" w:rsidRPr="00FB54CF">
        <w:t xml:space="preserve">metabolic </w:t>
      </w:r>
      <w:r w:rsidR="003944CD" w:rsidRPr="00FB54CF">
        <w:t xml:space="preserve">requirements of modern life. </w:t>
      </w:r>
      <w:r w:rsidR="005B5101" w:rsidRPr="00FB54CF">
        <w:t>“</w:t>
      </w:r>
      <w:r w:rsidR="003944CD" w:rsidRPr="00FB54CF">
        <w:t xml:space="preserve">Contemporary </w:t>
      </w:r>
      <w:r w:rsidR="005B5101" w:rsidRPr="00FB54CF">
        <w:t>biochemistry</w:t>
      </w:r>
      <w:r w:rsidR="003944CD" w:rsidRPr="00FB54CF">
        <w:t xml:space="preserve"> depend</w:t>
      </w:r>
      <w:r w:rsidR="005B5101" w:rsidRPr="00FB54CF">
        <w:t>s</w:t>
      </w:r>
      <w:r w:rsidR="003944CD" w:rsidRPr="00FB54CF">
        <w:t xml:space="preserve"> on complex </w:t>
      </w:r>
      <w:bookmarkStart w:id="7" w:name="_Hlk219490518"/>
      <w:r w:rsidRPr="00FB54CF">
        <w:t xml:space="preserve">interactive and regulated </w:t>
      </w:r>
      <w:r w:rsidR="003944CD" w:rsidRPr="00FB54CF">
        <w:t xml:space="preserve">metabolic networks </w:t>
      </w:r>
      <w:r w:rsidR="00DA0F19" w:rsidRPr="00FB54CF">
        <w:t>and autocatalytic cycles</w:t>
      </w:r>
      <w:bookmarkEnd w:id="7"/>
      <w:r w:rsidR="004F18FB" w:rsidRPr="00FB54CF">
        <w:t>. T</w:t>
      </w:r>
      <w:r w:rsidR="003944CD" w:rsidRPr="00FB54CF">
        <w:t xml:space="preserve">herefore, the origins of life </w:t>
      </w:r>
      <w:r w:rsidR="005B5101" w:rsidRPr="00FB54CF">
        <w:t>involved</w:t>
      </w:r>
      <w:r w:rsidR="003944CD" w:rsidRPr="00FB54CF">
        <w:t xml:space="preserve"> </w:t>
      </w:r>
      <w:r w:rsidR="00CE6FF0" w:rsidRPr="00FB54CF">
        <w:t>chemical</w:t>
      </w:r>
      <w:r w:rsidR="00DA0F19" w:rsidRPr="00FB54CF">
        <w:t xml:space="preserve"> networks and autocatalytic cycles</w:t>
      </w:r>
      <w:r w:rsidR="003944CD" w:rsidRPr="00FB54CF">
        <w:t>.</w:t>
      </w:r>
      <w:r w:rsidR="005B5101" w:rsidRPr="00FB54CF">
        <w:t>”</w:t>
      </w:r>
      <w:r w:rsidR="003944CD" w:rsidRPr="00FB54CF">
        <w:t xml:space="preserve"> The existence and centrality of metabolism in extant biology are treated not as contingent outcomes of prolonged chemical and biological evolution, but as explanatory causes that </w:t>
      </w:r>
      <w:r w:rsidR="00DA0F19" w:rsidRPr="00FB54CF">
        <w:t>define</w:t>
      </w:r>
      <w:r w:rsidR="003944CD" w:rsidRPr="00FB54CF">
        <w:t xml:space="preserve"> </w:t>
      </w:r>
      <w:r w:rsidR="00091267" w:rsidRPr="00FB54CF">
        <w:t>processes</w:t>
      </w:r>
      <w:r w:rsidR="003944CD" w:rsidRPr="00FB54CF">
        <w:t xml:space="preserve"> at the beginning. </w:t>
      </w:r>
      <w:r w:rsidR="00976F1D" w:rsidRPr="00FB54CF">
        <w:t>M</w:t>
      </w:r>
      <w:r w:rsidR="003944CD" w:rsidRPr="00FB54CF">
        <w:t xml:space="preserve">etabolism-first models project present-day biological </w:t>
      </w:r>
      <w:r w:rsidR="00DA0F19" w:rsidRPr="00FB54CF">
        <w:t>reactions</w:t>
      </w:r>
      <w:r w:rsidR="003944CD" w:rsidRPr="00FB54CF">
        <w:t xml:space="preserve"> backward onto prebiotic chemistry, assuming that early chemical systems were organized to achieve the metabolic organization observed today. Such reconstructions substitute historical selection for narrative necessity</w:t>
      </w:r>
      <w:r w:rsidR="00DA0F19" w:rsidRPr="00FB54CF">
        <w:t>,</w:t>
      </w:r>
      <w:r w:rsidR="003944CD" w:rsidRPr="00FB54CF">
        <w:t xml:space="preserve"> and mistake surviving structure for original design. </w:t>
      </w:r>
    </w:p>
    <w:p w14:paraId="4E4BD82E" w14:textId="31EB8E4C" w:rsidR="006F681F" w:rsidRPr="00FB54CF" w:rsidRDefault="003944CD" w:rsidP="006F681F">
      <w:bookmarkStart w:id="8" w:name="_Hlk219493211"/>
      <w:r w:rsidRPr="00FB54CF">
        <w:t xml:space="preserve">A non-teleological account must instead treat metabolism as </w:t>
      </w:r>
      <w:r w:rsidR="00DA0F19" w:rsidRPr="00FB54CF">
        <w:t>arising from</w:t>
      </w:r>
      <w:r w:rsidRPr="00FB54CF">
        <w:t xml:space="preserve"> many chemical </w:t>
      </w:r>
      <w:r w:rsidR="00DA0F19" w:rsidRPr="00FB54CF">
        <w:t>reactions</w:t>
      </w:r>
      <w:r w:rsidRPr="00FB54CF">
        <w:t xml:space="preserve"> that emerged, </w:t>
      </w:r>
      <w:r w:rsidR="006322F5" w:rsidRPr="00FB54CF">
        <w:t xml:space="preserve">morphed, </w:t>
      </w:r>
      <w:r w:rsidRPr="00FB54CF">
        <w:t xml:space="preserve">competed, </w:t>
      </w:r>
      <w:r w:rsidR="0019046C" w:rsidRPr="00FB54CF">
        <w:t xml:space="preserve">cooperated, and </w:t>
      </w:r>
      <w:r w:rsidR="0019046C" w:rsidRPr="00FB54CF">
        <w:t xml:space="preserve">were </w:t>
      </w:r>
      <w:r w:rsidR="0019046C" w:rsidRPr="00FB54CF">
        <w:t>selected</w:t>
      </w:r>
      <w:r w:rsidR="00CE6FF0" w:rsidRPr="00FB54CF">
        <w:t xml:space="preserve"> and reselected </w:t>
      </w:r>
      <w:r w:rsidR="006322F5" w:rsidRPr="00FB54CF">
        <w:t xml:space="preserve">(the basis of selection was dynamic) </w:t>
      </w:r>
      <w:r w:rsidR="00CE6FF0" w:rsidRPr="00FB54CF">
        <w:t>in real time</w:t>
      </w:r>
      <w:r w:rsidR="00E97A55" w:rsidRPr="00FB54CF">
        <w:t xml:space="preserve"> (foresight not allowed)</w:t>
      </w:r>
      <w:r w:rsidR="0019046C" w:rsidRPr="00FB54CF">
        <w:t xml:space="preserve"> </w:t>
      </w:r>
      <w:r w:rsidR="00DA0F19" w:rsidRPr="00FB54CF">
        <w:t xml:space="preserve">from </w:t>
      </w:r>
      <w:r w:rsidRPr="00FB54CF">
        <w:t>within a vast prebiotic chemical landscape</w:t>
      </w:r>
      <w:r w:rsidR="00DA0F19" w:rsidRPr="00FB54CF">
        <w:t xml:space="preserve">. Extant metabolism </w:t>
      </w:r>
      <w:r w:rsidRPr="00FB54CF">
        <w:t>reflect</w:t>
      </w:r>
      <w:r w:rsidR="00DA0F19" w:rsidRPr="00FB54CF">
        <w:t>s</w:t>
      </w:r>
      <w:r w:rsidRPr="00FB54CF">
        <w:t xml:space="preserve"> </w:t>
      </w:r>
      <w:r w:rsidR="00347EDE" w:rsidRPr="00FB54CF">
        <w:t xml:space="preserve">prolonged, creative </w:t>
      </w:r>
      <w:r w:rsidR="004F18FB" w:rsidRPr="00FB54CF">
        <w:t>selection</w:t>
      </w:r>
      <w:r w:rsidR="00347EDE" w:rsidRPr="00FB54CF">
        <w:t xml:space="preserve"> via mechanisms we need to try to understand (but do not)</w:t>
      </w:r>
      <w:r w:rsidR="00CE6FF0" w:rsidRPr="00FB54CF">
        <w:t xml:space="preserve">, not </w:t>
      </w:r>
      <w:r w:rsidRPr="00FB54CF">
        <w:t>historical inevitability.</w:t>
      </w:r>
      <w:r w:rsidR="006322F5" w:rsidRPr="00FB54CF">
        <w:t xml:space="preserve"> </w:t>
      </w:r>
    </w:p>
    <w:bookmarkEnd w:id="8"/>
    <w:p w14:paraId="4FF528E9" w14:textId="07692F0A" w:rsidR="002A4882" w:rsidRPr="00FB54CF" w:rsidRDefault="002A4882" w:rsidP="002A4882">
      <w:r w:rsidRPr="00FB54CF">
        <w:lastRenderedPageBreak/>
        <w:t xml:space="preserve">However, </w:t>
      </w:r>
      <w:r w:rsidR="00DA0F19" w:rsidRPr="00FB54CF">
        <w:t>when</w:t>
      </w:r>
      <w:r w:rsidRPr="00FB54CF">
        <w:t xml:space="preserve"> stripped of teleology, </w:t>
      </w:r>
      <w:bookmarkStart w:id="9" w:name="_Hlk213363916"/>
      <w:r w:rsidRPr="00FB54CF">
        <w:t xml:space="preserve">many models </w:t>
      </w:r>
      <w:bookmarkEnd w:id="9"/>
      <w:r w:rsidR="00347EDE" w:rsidRPr="00FB54CF">
        <w:t>dissolve</w:t>
      </w:r>
      <w:r w:rsidRPr="00FB54CF">
        <w:t xml:space="preserve"> into improbability. Without the assumption of purpose, </w:t>
      </w:r>
      <w:r w:rsidR="00DA0F19" w:rsidRPr="00FB54CF">
        <w:t>many of these</w:t>
      </w:r>
      <w:r w:rsidRPr="00FB54CF">
        <w:t xml:space="preserve"> model</w:t>
      </w:r>
      <w:r w:rsidR="00DA0F19" w:rsidRPr="00FB54CF">
        <w:t>s</w:t>
      </w:r>
      <w:r w:rsidRPr="00FB54CF">
        <w:t xml:space="preserve"> </w:t>
      </w:r>
      <w:r w:rsidR="003C3B10" w:rsidRPr="00FB54CF">
        <w:t>degrade into</w:t>
      </w:r>
      <w:r w:rsidRPr="00FB54CF">
        <w:t xml:space="preserve"> </w:t>
      </w:r>
      <w:r w:rsidR="00323AEE" w:rsidRPr="00FB54CF">
        <w:t>lottery-winning</w:t>
      </w:r>
      <w:r w:rsidR="00DA0F19" w:rsidRPr="00FB54CF">
        <w:t xml:space="preserve"> - </w:t>
      </w:r>
      <w:r w:rsidRPr="00FB54CF">
        <w:t xml:space="preserve">a </w:t>
      </w:r>
      <w:r w:rsidR="00347EDE" w:rsidRPr="00FB54CF">
        <w:t xml:space="preserve">long </w:t>
      </w:r>
      <w:r w:rsidRPr="00FB54CF">
        <w:t xml:space="preserve">succession of </w:t>
      </w:r>
      <w:r w:rsidR="003C3B10" w:rsidRPr="00FB54CF">
        <w:t xml:space="preserve">unlikely </w:t>
      </w:r>
      <w:r w:rsidRPr="00FB54CF">
        <w:t>events that just happen to converge on a</w:t>
      </w:r>
      <w:r w:rsidR="00DA0F19" w:rsidRPr="00FB54CF">
        <w:t xml:space="preserve"> metabolic </w:t>
      </w:r>
      <w:r w:rsidR="00347EDE" w:rsidRPr="00FB54CF">
        <w:t xml:space="preserve">or polymeric </w:t>
      </w:r>
      <w:r w:rsidR="00DA0F19" w:rsidRPr="00FB54CF">
        <w:t>system</w:t>
      </w:r>
      <w:r w:rsidRPr="00FB54CF">
        <w:t xml:space="preserve">. In this form, models become “Nature got lucky” or ‘just so” </w:t>
      </w:r>
      <w:r w:rsidR="006322F5" w:rsidRPr="00FB54CF">
        <w:t>stories</w:t>
      </w:r>
      <w:r w:rsidRPr="00FB54CF">
        <w:t xml:space="preserve">. </w:t>
      </w:r>
      <w:r w:rsidR="006322F5" w:rsidRPr="00FB54CF">
        <w:t>Many</w:t>
      </w:r>
      <w:r w:rsidRPr="00FB54CF">
        <w:t xml:space="preserve"> step</w:t>
      </w:r>
      <w:r w:rsidR="006322F5" w:rsidRPr="00FB54CF">
        <w:t>s</w:t>
      </w:r>
      <w:r w:rsidRPr="00FB54CF">
        <w:t xml:space="preserve"> in a </w:t>
      </w:r>
      <w:r w:rsidR="006322F5" w:rsidRPr="00FB54CF">
        <w:t xml:space="preserve">long </w:t>
      </w:r>
      <w:r w:rsidRPr="00FB54CF">
        <w:t xml:space="preserve">chain occur without </w:t>
      </w:r>
      <w:r w:rsidR="006322F5" w:rsidRPr="00FB54CF">
        <w:t>real time</w:t>
      </w:r>
      <w:r w:rsidR="003C3B10" w:rsidRPr="00FB54CF">
        <w:t xml:space="preserve"> </w:t>
      </w:r>
      <w:r w:rsidRPr="00FB54CF">
        <w:t xml:space="preserve">selection, in just the right order to produce biology. </w:t>
      </w:r>
    </w:p>
    <w:p w14:paraId="0971F808" w14:textId="6EB240E8" w:rsidR="005A6FF4" w:rsidRPr="00FB54CF" w:rsidRDefault="00976F1D" w:rsidP="00323AEE">
      <w:r w:rsidRPr="00FB54CF">
        <w:t>Here are some examples of teleology</w:t>
      </w:r>
      <w:r w:rsidR="0091530D" w:rsidRPr="00FB54CF">
        <w:t xml:space="preserve"> in origins of life models</w:t>
      </w:r>
      <w:r w:rsidRPr="00FB54CF">
        <w:t xml:space="preserve">. </w:t>
      </w:r>
      <w:r w:rsidR="0060184B" w:rsidRPr="00FB54CF">
        <w:t xml:space="preserve">Phosphates link to </w:t>
      </w:r>
      <w:r w:rsidR="00CE6FF0" w:rsidRPr="00FB54CF">
        <w:t>ribose</w:t>
      </w:r>
      <w:r w:rsidR="0060184B" w:rsidRPr="00FB54CF">
        <w:t xml:space="preserve"> to allow formation of RNA. </w:t>
      </w:r>
      <w:r w:rsidR="0056666A" w:rsidRPr="00FB54CF">
        <w:t xml:space="preserve">Complex organic chemical reactions combined to produce </w:t>
      </w:r>
      <w:r w:rsidR="005A6FF4" w:rsidRPr="00FB54CF">
        <w:t>RNA</w:t>
      </w:r>
      <w:r w:rsidR="0056666A" w:rsidRPr="00FB54CF">
        <w:t>, which</w:t>
      </w:r>
      <w:r w:rsidR="005A6FF4" w:rsidRPr="00FB54CF">
        <w:t xml:space="preserve"> emerges </w:t>
      </w:r>
      <w:r w:rsidR="00DA0F19" w:rsidRPr="00FB54CF">
        <w:t>to enable</w:t>
      </w:r>
      <w:r w:rsidR="005A6FF4" w:rsidRPr="00FB54CF">
        <w:t xml:space="preserve"> Darwinian evolution</w:t>
      </w:r>
      <w:r w:rsidR="00741F06" w:rsidRPr="00FB54CF">
        <w:t xml:space="preserve">. </w:t>
      </w:r>
      <w:r w:rsidR="005A6FF4" w:rsidRPr="00FB54CF">
        <w:t xml:space="preserve">DNA arises from RNA </w:t>
      </w:r>
      <w:r w:rsidR="003C3B10" w:rsidRPr="00FB54CF">
        <w:t>to provide</w:t>
      </w:r>
      <w:r w:rsidR="005A6FF4" w:rsidRPr="00FB54CF">
        <w:t xml:space="preserve"> </w:t>
      </w:r>
      <w:r w:rsidR="003C3B10" w:rsidRPr="00FB54CF">
        <w:t xml:space="preserve">a </w:t>
      </w:r>
      <w:r w:rsidR="00DA0F19" w:rsidRPr="00FB54CF">
        <w:t xml:space="preserve">more </w:t>
      </w:r>
      <w:r w:rsidR="00741F06" w:rsidRPr="00FB54CF">
        <w:t>persist</w:t>
      </w:r>
      <w:r w:rsidR="00DA0F19" w:rsidRPr="00FB54CF">
        <w:t>ent and superior genetic material</w:t>
      </w:r>
      <w:r w:rsidR="005A6FF4" w:rsidRPr="00FB54CF">
        <w:t xml:space="preserve">. Proteins arise </w:t>
      </w:r>
      <w:r w:rsidR="00741F06" w:rsidRPr="00FB54CF">
        <w:t xml:space="preserve">in an RNA World </w:t>
      </w:r>
      <w:r w:rsidR="00DA0F19" w:rsidRPr="00FB54CF">
        <w:t xml:space="preserve">because </w:t>
      </w:r>
      <w:r w:rsidR="006322F5" w:rsidRPr="00FB54CF">
        <w:t>their</w:t>
      </w:r>
      <w:r w:rsidR="00DA0F19" w:rsidRPr="00FB54CF">
        <w:t xml:space="preserve"> cataly</w:t>
      </w:r>
      <w:r w:rsidR="006322F5" w:rsidRPr="00FB54CF">
        <w:t>tic proficiencies are greater</w:t>
      </w:r>
      <w:r w:rsidR="00DA0F19" w:rsidRPr="00FB54CF">
        <w:t xml:space="preserve"> than</w:t>
      </w:r>
      <w:r w:rsidR="00741F06" w:rsidRPr="00FB54CF">
        <w:t xml:space="preserve"> </w:t>
      </w:r>
      <w:r w:rsidR="006322F5" w:rsidRPr="00FB54CF">
        <w:t xml:space="preserve">those of </w:t>
      </w:r>
      <w:r w:rsidR="005A6FF4" w:rsidRPr="00FB54CF">
        <w:t>ribozymes</w:t>
      </w:r>
      <w:r w:rsidR="00741F06" w:rsidRPr="00FB54CF">
        <w:t>.</w:t>
      </w:r>
      <w:r w:rsidR="005A6FF4" w:rsidRPr="00FB54CF">
        <w:t xml:space="preserve"> </w:t>
      </w:r>
      <w:r w:rsidR="00741F06" w:rsidRPr="00FB54CF">
        <w:t>T</w:t>
      </w:r>
      <w:r w:rsidR="005A6FF4" w:rsidRPr="00FB54CF">
        <w:t xml:space="preserve">he ribosome </w:t>
      </w:r>
      <w:r w:rsidR="006322F5" w:rsidRPr="00FB54CF">
        <w:t>arose</w:t>
      </w:r>
      <w:r w:rsidR="00741F06" w:rsidRPr="00FB54CF">
        <w:t xml:space="preserve"> </w:t>
      </w:r>
      <w:r w:rsidR="005A6FF4" w:rsidRPr="00FB54CF">
        <w:t xml:space="preserve">as a machinery </w:t>
      </w:r>
      <w:r w:rsidRPr="00FB54CF">
        <w:t xml:space="preserve">for production of coded protein. </w:t>
      </w:r>
      <w:r w:rsidR="00FB54CF">
        <w:t xml:space="preserve">Chemical </w:t>
      </w:r>
      <w:r w:rsidR="00FB54CF">
        <w:t xml:space="preserve">cycles </w:t>
      </w:r>
      <w:r w:rsidR="00FB54CF">
        <w:t>arose for formation of the Krebs cycle.</w:t>
      </w:r>
      <w:bookmarkStart w:id="10" w:name="_Hlk219495434"/>
      <w:r w:rsidR="00AE35E9">
        <w:t xml:space="preserve"> </w:t>
      </w:r>
      <w:r w:rsidR="00AE35E9" w:rsidRPr="00FB54CF">
        <w:t xml:space="preserve">In each case, the defining biological function is implied as the cause of emergence. </w:t>
      </w:r>
      <w:r w:rsidR="00AE35E9">
        <w:t>In fact, c</w:t>
      </w:r>
      <w:r w:rsidR="00AE35E9" w:rsidRPr="00AE35E9">
        <w:t xml:space="preserve">hemical systems cannot </w:t>
      </w:r>
      <w:r w:rsidR="00AE35E9" w:rsidRPr="00FB54CF">
        <w:t xml:space="preserve">causally </w:t>
      </w:r>
      <w:r w:rsidR="00AE35E9" w:rsidRPr="00AE35E9">
        <w:t xml:space="preserve">optimize in anticipation of </w:t>
      </w:r>
      <w:r w:rsidR="00AE35E9">
        <w:t>future function.</w:t>
      </w:r>
      <w:r w:rsidR="001522ED" w:rsidRPr="00FB54CF">
        <w:t xml:space="preserve"> </w:t>
      </w:r>
      <w:bookmarkEnd w:id="10"/>
      <w:r w:rsidR="00323AEE" w:rsidRPr="00FB54CF">
        <w:t xml:space="preserve">These explanations require foresight—chemistry aiming at biology that does not yet exist and cannot be </w:t>
      </w:r>
      <w:bookmarkStart w:id="11" w:name="_Hlk219495774"/>
      <w:r w:rsidR="00323AEE" w:rsidRPr="00FB54CF">
        <w:t xml:space="preserve">causally </w:t>
      </w:r>
      <w:bookmarkEnd w:id="11"/>
      <w:r w:rsidR="00323AEE" w:rsidRPr="00FB54CF">
        <w:t>operative.</w:t>
      </w:r>
      <w:r w:rsidR="00323AEE" w:rsidRPr="00FB54CF">
        <w:t xml:space="preserve"> </w:t>
      </w:r>
      <w:r w:rsidR="005A6FF4" w:rsidRPr="00FB54CF">
        <w:t xml:space="preserve">Shapiro likened such </w:t>
      </w:r>
      <w:r w:rsidR="001522ED" w:rsidRPr="00FB54CF">
        <w:t>models</w:t>
      </w:r>
      <w:r w:rsidR="005A6FF4" w:rsidRPr="00FB54CF">
        <w:t xml:space="preserve"> to a golf ball making its way unaided through a golf course </w:t>
      </w:r>
      <w:r w:rsidR="005A6FF4" w:rsidRPr="00FB54CF">
        <w:rPr>
          <w:rFonts w:cstheme="minorHAnsi"/>
        </w:rPr>
        <w:fldChar w:fldCharType="begin"/>
      </w:r>
      <w:r w:rsidR="005A6FF4" w:rsidRPr="00FB54CF">
        <w:rPr>
          <w:rFonts w:cstheme="minorHAnsi"/>
        </w:rPr>
        <w:instrText xml:space="preserve"> ADDIN EN.CITE &lt;EndNote&gt;&lt;Cite&gt;&lt;Author&gt;Shapiro&lt;/Author&gt;&lt;Year&gt;2007&lt;/Year&gt;&lt;RecNum&gt;217&lt;/RecNum&gt;&lt;DisplayText&gt;(2)&lt;/DisplayText&gt;&lt;record&gt;&lt;rec-number&gt;217&lt;/rec-number&gt;&lt;foreign-keys&gt;&lt;key app="EN" db-id="5vx2w2xpseedtnef5svxdx00a0exaxxzptx5" timestamp="1567915904"&gt;217&lt;/key&gt;&lt;/foreign-keys&gt;&lt;ref-type name="Journal Article"&gt;17&lt;/ref-type&gt;&lt;contributors&gt;&lt;authors&gt;&lt;author&gt;Shapiro, Robert&lt;/author&gt;&lt;/authors&gt;&lt;/contributors&gt;&lt;titles&gt;&lt;title&gt;A simpler origin for life&lt;/title&gt;&lt;secondary-title&gt;Scientific American&lt;/secondary-title&gt;&lt;/titles&gt;&lt;periodical&gt;&lt;full-title&gt;Scientific American&lt;/full-title&gt;&lt;abbr-1&gt;Sci. Am.&lt;/abbr-1&gt;&lt;abbr-2&gt;Sci Am&lt;/abbr-2&gt;&lt;/periodical&gt;&lt;pages&gt;46-53&lt;/pages&gt;&lt;volume&gt;296&lt;/volume&gt;&lt;number&gt;6&lt;/number&gt;&lt;dates&gt;&lt;year&gt;2007&lt;/year&gt;&lt;/dates&gt;&lt;isbn&gt;0036-8733&lt;/isbn&gt;&lt;urls&gt;&lt;/urls&gt;&lt;/record&gt;&lt;/Cite&gt;&lt;/EndNote&gt;</w:instrText>
      </w:r>
      <w:r w:rsidR="005A6FF4" w:rsidRPr="00FB54CF">
        <w:rPr>
          <w:rFonts w:cstheme="minorHAnsi"/>
        </w:rPr>
        <w:fldChar w:fldCharType="separate"/>
      </w:r>
      <w:r w:rsidR="005A6FF4" w:rsidRPr="00FB54CF">
        <w:rPr>
          <w:rFonts w:cstheme="minorHAnsi"/>
          <w:noProof/>
        </w:rPr>
        <w:t>(2)</w:t>
      </w:r>
      <w:r w:rsidR="005A6FF4" w:rsidRPr="00FB54CF">
        <w:rPr>
          <w:rFonts w:cstheme="minorHAnsi"/>
        </w:rPr>
        <w:fldChar w:fldCharType="end"/>
      </w:r>
      <w:r w:rsidR="005A6FF4" w:rsidRPr="00FB54CF">
        <w:t>.</w:t>
      </w:r>
    </w:p>
    <w:bookmarkEnd w:id="0"/>
    <w:bookmarkEnd w:id="1"/>
    <w:bookmarkEnd w:id="2"/>
    <w:bookmarkEnd w:id="3"/>
    <w:bookmarkEnd w:id="4"/>
    <w:p w14:paraId="21948CF4" w14:textId="77777777" w:rsidR="005A6FF4" w:rsidRPr="00FB54CF" w:rsidRDefault="005A6FF4"/>
    <w:p w14:paraId="385D5B23" w14:textId="77777777" w:rsidR="005A6FF4" w:rsidRPr="00FB54CF" w:rsidRDefault="005A6FF4" w:rsidP="005A6FF4">
      <w:pPr>
        <w:pStyle w:val="EndNoteBibliography"/>
        <w:ind w:left="720" w:hanging="720"/>
        <w:rPr>
          <w:noProof/>
        </w:rPr>
      </w:pPr>
      <w:r w:rsidRPr="00FB54CF">
        <w:fldChar w:fldCharType="begin"/>
      </w:r>
      <w:r w:rsidRPr="00FB54CF">
        <w:instrText xml:space="preserve"> ADDIN EN.REFLIST </w:instrText>
      </w:r>
      <w:r w:rsidRPr="00FB54CF">
        <w:fldChar w:fldCharType="separate"/>
      </w:r>
      <w:r w:rsidRPr="00FB54CF">
        <w:rPr>
          <w:noProof/>
        </w:rPr>
        <w:t>1.</w:t>
      </w:r>
      <w:r w:rsidRPr="00FB54CF">
        <w:rPr>
          <w:noProof/>
        </w:rPr>
        <w:tab/>
        <w:t xml:space="preserve">Ayala FJ (1970) Teleological explanations in evolutionary biology. </w:t>
      </w:r>
      <w:r w:rsidRPr="00FB54CF">
        <w:rPr>
          <w:i/>
          <w:noProof/>
        </w:rPr>
        <w:t>Philosophy of science</w:t>
      </w:r>
      <w:r w:rsidRPr="00FB54CF">
        <w:rPr>
          <w:noProof/>
        </w:rPr>
        <w:t xml:space="preserve"> </w:t>
      </w:r>
      <w:r w:rsidRPr="00FB54CF">
        <w:rPr>
          <w:b/>
          <w:noProof/>
        </w:rPr>
        <w:t>37</w:t>
      </w:r>
      <w:r w:rsidRPr="00FB54CF">
        <w:rPr>
          <w:noProof/>
        </w:rPr>
        <w:t>: 1-15.</w:t>
      </w:r>
    </w:p>
    <w:p w14:paraId="3014230A" w14:textId="77777777" w:rsidR="005A6FF4" w:rsidRPr="00FB54CF" w:rsidRDefault="005A6FF4" w:rsidP="005A6FF4">
      <w:pPr>
        <w:pStyle w:val="EndNoteBibliography"/>
        <w:ind w:left="720" w:hanging="720"/>
        <w:rPr>
          <w:noProof/>
        </w:rPr>
      </w:pPr>
      <w:r w:rsidRPr="00FB54CF">
        <w:rPr>
          <w:noProof/>
        </w:rPr>
        <w:t>2.</w:t>
      </w:r>
      <w:r w:rsidRPr="00FB54CF">
        <w:rPr>
          <w:noProof/>
        </w:rPr>
        <w:tab/>
        <w:t xml:space="preserve">Shapiro R (2007) A simpler origin for life. </w:t>
      </w:r>
      <w:r w:rsidRPr="00FB54CF">
        <w:rPr>
          <w:i/>
          <w:noProof/>
        </w:rPr>
        <w:t>Sci Am</w:t>
      </w:r>
      <w:r w:rsidRPr="00FB54CF">
        <w:rPr>
          <w:noProof/>
        </w:rPr>
        <w:t xml:space="preserve"> </w:t>
      </w:r>
      <w:r w:rsidRPr="00FB54CF">
        <w:rPr>
          <w:b/>
          <w:noProof/>
        </w:rPr>
        <w:t>296</w:t>
      </w:r>
      <w:r w:rsidRPr="00FB54CF">
        <w:rPr>
          <w:noProof/>
        </w:rPr>
        <w:t>: 46-53.</w:t>
      </w:r>
    </w:p>
    <w:p w14:paraId="28228DD1" w14:textId="707E15B8" w:rsidR="006621AC" w:rsidRPr="00FB54CF" w:rsidRDefault="005A6FF4">
      <w:r w:rsidRPr="00FB54CF">
        <w:fldChar w:fldCharType="end"/>
      </w:r>
    </w:p>
    <w:sectPr w:rsidR="006621AC" w:rsidRPr="00FB54CF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NAS_LDW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vx2w2xpseedtnef5svxdx00a0exaxxzptx5&quot;&gt;kavita_chem_darwin&lt;record-ids&gt;&lt;item&gt;217&lt;/item&gt;&lt;item&gt;540&lt;/item&gt;&lt;/record-ids&gt;&lt;/item&gt;&lt;/Libraries&gt;"/>
  </w:docVars>
  <w:rsids>
    <w:rsidRoot w:val="00E440C0"/>
    <w:rsid w:val="00001E59"/>
    <w:rsid w:val="00017911"/>
    <w:rsid w:val="000218B2"/>
    <w:rsid w:val="00023E21"/>
    <w:rsid w:val="00033431"/>
    <w:rsid w:val="00046BFA"/>
    <w:rsid w:val="00062A3A"/>
    <w:rsid w:val="00066ED2"/>
    <w:rsid w:val="000728B1"/>
    <w:rsid w:val="0007431F"/>
    <w:rsid w:val="00074C08"/>
    <w:rsid w:val="00090C8E"/>
    <w:rsid w:val="00091267"/>
    <w:rsid w:val="00091839"/>
    <w:rsid w:val="00095E33"/>
    <w:rsid w:val="000A5358"/>
    <w:rsid w:val="000B77DB"/>
    <w:rsid w:val="000C18B4"/>
    <w:rsid w:val="000C2209"/>
    <w:rsid w:val="000C71AB"/>
    <w:rsid w:val="000D6CEB"/>
    <w:rsid w:val="000E11A8"/>
    <w:rsid w:val="000E1D64"/>
    <w:rsid w:val="000E350A"/>
    <w:rsid w:val="000F2C75"/>
    <w:rsid w:val="000F69B5"/>
    <w:rsid w:val="001053F5"/>
    <w:rsid w:val="00117AC6"/>
    <w:rsid w:val="00135485"/>
    <w:rsid w:val="0013752F"/>
    <w:rsid w:val="001522ED"/>
    <w:rsid w:val="00163A80"/>
    <w:rsid w:val="0016608A"/>
    <w:rsid w:val="0017255F"/>
    <w:rsid w:val="00172667"/>
    <w:rsid w:val="0019046C"/>
    <w:rsid w:val="001934F8"/>
    <w:rsid w:val="001A049C"/>
    <w:rsid w:val="001B604F"/>
    <w:rsid w:val="001C5DED"/>
    <w:rsid w:val="001D2363"/>
    <w:rsid w:val="001D6FD7"/>
    <w:rsid w:val="002203D4"/>
    <w:rsid w:val="00230834"/>
    <w:rsid w:val="002320FA"/>
    <w:rsid w:val="00244638"/>
    <w:rsid w:val="00260CE9"/>
    <w:rsid w:val="0027286C"/>
    <w:rsid w:val="00272E93"/>
    <w:rsid w:val="00281A64"/>
    <w:rsid w:val="002977B4"/>
    <w:rsid w:val="002A4882"/>
    <w:rsid w:val="002A5820"/>
    <w:rsid w:val="002A5C82"/>
    <w:rsid w:val="002B4577"/>
    <w:rsid w:val="002B670D"/>
    <w:rsid w:val="002B7CF6"/>
    <w:rsid w:val="002E17A6"/>
    <w:rsid w:val="002E1C45"/>
    <w:rsid w:val="002E20AD"/>
    <w:rsid w:val="003022CA"/>
    <w:rsid w:val="00321207"/>
    <w:rsid w:val="00323AEE"/>
    <w:rsid w:val="00334759"/>
    <w:rsid w:val="00337802"/>
    <w:rsid w:val="00341021"/>
    <w:rsid w:val="00346456"/>
    <w:rsid w:val="00347EDE"/>
    <w:rsid w:val="00356AAC"/>
    <w:rsid w:val="00356D01"/>
    <w:rsid w:val="0037069B"/>
    <w:rsid w:val="003725FD"/>
    <w:rsid w:val="003752FB"/>
    <w:rsid w:val="00386090"/>
    <w:rsid w:val="003944CD"/>
    <w:rsid w:val="003C3B10"/>
    <w:rsid w:val="003C5DA8"/>
    <w:rsid w:val="003C6EB4"/>
    <w:rsid w:val="003D3ED7"/>
    <w:rsid w:val="003E7245"/>
    <w:rsid w:val="003F078C"/>
    <w:rsid w:val="003F4240"/>
    <w:rsid w:val="004203A7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0A82"/>
    <w:rsid w:val="004C5F03"/>
    <w:rsid w:val="004E7801"/>
    <w:rsid w:val="004F18FB"/>
    <w:rsid w:val="004F6926"/>
    <w:rsid w:val="004F73E1"/>
    <w:rsid w:val="005157A8"/>
    <w:rsid w:val="0052070F"/>
    <w:rsid w:val="00522CAA"/>
    <w:rsid w:val="00530A8B"/>
    <w:rsid w:val="0053158E"/>
    <w:rsid w:val="00545149"/>
    <w:rsid w:val="0054611B"/>
    <w:rsid w:val="0056666A"/>
    <w:rsid w:val="00590E69"/>
    <w:rsid w:val="005A14ED"/>
    <w:rsid w:val="005A6FF4"/>
    <w:rsid w:val="005B2F29"/>
    <w:rsid w:val="005B5101"/>
    <w:rsid w:val="005C2497"/>
    <w:rsid w:val="005D48B3"/>
    <w:rsid w:val="005D4BD7"/>
    <w:rsid w:val="005E0503"/>
    <w:rsid w:val="0060184B"/>
    <w:rsid w:val="006104DE"/>
    <w:rsid w:val="0061315F"/>
    <w:rsid w:val="006322F5"/>
    <w:rsid w:val="00633647"/>
    <w:rsid w:val="006370A8"/>
    <w:rsid w:val="00650AA5"/>
    <w:rsid w:val="00660FDA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681F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41F06"/>
    <w:rsid w:val="0075104D"/>
    <w:rsid w:val="00762F3B"/>
    <w:rsid w:val="00771191"/>
    <w:rsid w:val="007722F4"/>
    <w:rsid w:val="007727C7"/>
    <w:rsid w:val="007775DE"/>
    <w:rsid w:val="00786E03"/>
    <w:rsid w:val="00787858"/>
    <w:rsid w:val="007955D9"/>
    <w:rsid w:val="007962CE"/>
    <w:rsid w:val="00797495"/>
    <w:rsid w:val="007A7DC3"/>
    <w:rsid w:val="007C325F"/>
    <w:rsid w:val="007C5E7F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04C7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451A"/>
    <w:rsid w:val="008C2CB2"/>
    <w:rsid w:val="008D44BE"/>
    <w:rsid w:val="008E1616"/>
    <w:rsid w:val="008E16EF"/>
    <w:rsid w:val="008F1849"/>
    <w:rsid w:val="008F5A51"/>
    <w:rsid w:val="00906BD1"/>
    <w:rsid w:val="00912C82"/>
    <w:rsid w:val="0091530D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76F1D"/>
    <w:rsid w:val="00980BDD"/>
    <w:rsid w:val="009960B3"/>
    <w:rsid w:val="009A3D7A"/>
    <w:rsid w:val="009A521D"/>
    <w:rsid w:val="009A7762"/>
    <w:rsid w:val="009B479F"/>
    <w:rsid w:val="009B7A6F"/>
    <w:rsid w:val="009D06BB"/>
    <w:rsid w:val="009E0DFD"/>
    <w:rsid w:val="009E4371"/>
    <w:rsid w:val="009E538D"/>
    <w:rsid w:val="009F42A9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54C1"/>
    <w:rsid w:val="00A45824"/>
    <w:rsid w:val="00A51EC8"/>
    <w:rsid w:val="00A52295"/>
    <w:rsid w:val="00A66706"/>
    <w:rsid w:val="00A6708C"/>
    <w:rsid w:val="00A75151"/>
    <w:rsid w:val="00A828E3"/>
    <w:rsid w:val="00AA0336"/>
    <w:rsid w:val="00AA55E4"/>
    <w:rsid w:val="00AB0C09"/>
    <w:rsid w:val="00AB3026"/>
    <w:rsid w:val="00AB435C"/>
    <w:rsid w:val="00AB473B"/>
    <w:rsid w:val="00AB7549"/>
    <w:rsid w:val="00AC0AF3"/>
    <w:rsid w:val="00AC305D"/>
    <w:rsid w:val="00AD009D"/>
    <w:rsid w:val="00AD3B5C"/>
    <w:rsid w:val="00AE35E9"/>
    <w:rsid w:val="00AF131A"/>
    <w:rsid w:val="00AF3270"/>
    <w:rsid w:val="00AF7272"/>
    <w:rsid w:val="00B041C9"/>
    <w:rsid w:val="00B119F7"/>
    <w:rsid w:val="00B25C95"/>
    <w:rsid w:val="00B312E5"/>
    <w:rsid w:val="00B342A6"/>
    <w:rsid w:val="00B37198"/>
    <w:rsid w:val="00B400BC"/>
    <w:rsid w:val="00B47D99"/>
    <w:rsid w:val="00B64570"/>
    <w:rsid w:val="00B6737D"/>
    <w:rsid w:val="00B7283C"/>
    <w:rsid w:val="00B83570"/>
    <w:rsid w:val="00B84B25"/>
    <w:rsid w:val="00B95B91"/>
    <w:rsid w:val="00BA065F"/>
    <w:rsid w:val="00BA18C0"/>
    <w:rsid w:val="00BA44B6"/>
    <w:rsid w:val="00BB1D38"/>
    <w:rsid w:val="00BC194D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C01E1C"/>
    <w:rsid w:val="00C26121"/>
    <w:rsid w:val="00C47C09"/>
    <w:rsid w:val="00C54406"/>
    <w:rsid w:val="00C558FD"/>
    <w:rsid w:val="00C60327"/>
    <w:rsid w:val="00C908A4"/>
    <w:rsid w:val="00CA15AB"/>
    <w:rsid w:val="00CB07A3"/>
    <w:rsid w:val="00CC06C5"/>
    <w:rsid w:val="00CE0308"/>
    <w:rsid w:val="00CE6FF0"/>
    <w:rsid w:val="00CE72BB"/>
    <w:rsid w:val="00CF40E5"/>
    <w:rsid w:val="00D022A3"/>
    <w:rsid w:val="00D1206A"/>
    <w:rsid w:val="00D137CE"/>
    <w:rsid w:val="00D31779"/>
    <w:rsid w:val="00D37479"/>
    <w:rsid w:val="00D5562C"/>
    <w:rsid w:val="00D637A2"/>
    <w:rsid w:val="00D7382E"/>
    <w:rsid w:val="00D871FA"/>
    <w:rsid w:val="00D9105F"/>
    <w:rsid w:val="00DA0C88"/>
    <w:rsid w:val="00DA0F19"/>
    <w:rsid w:val="00DA79E2"/>
    <w:rsid w:val="00DB22E5"/>
    <w:rsid w:val="00DC0855"/>
    <w:rsid w:val="00DF3B28"/>
    <w:rsid w:val="00E0428C"/>
    <w:rsid w:val="00E055A9"/>
    <w:rsid w:val="00E1142D"/>
    <w:rsid w:val="00E2372B"/>
    <w:rsid w:val="00E34A30"/>
    <w:rsid w:val="00E440C0"/>
    <w:rsid w:val="00E442D5"/>
    <w:rsid w:val="00E7775D"/>
    <w:rsid w:val="00E81529"/>
    <w:rsid w:val="00E85EFA"/>
    <w:rsid w:val="00E95B15"/>
    <w:rsid w:val="00E97A55"/>
    <w:rsid w:val="00EA566D"/>
    <w:rsid w:val="00EB1C35"/>
    <w:rsid w:val="00EC1547"/>
    <w:rsid w:val="00ED0A60"/>
    <w:rsid w:val="00ED67B5"/>
    <w:rsid w:val="00EE1C5C"/>
    <w:rsid w:val="00F01E59"/>
    <w:rsid w:val="00F40123"/>
    <w:rsid w:val="00F40219"/>
    <w:rsid w:val="00F45E21"/>
    <w:rsid w:val="00F556B8"/>
    <w:rsid w:val="00F63793"/>
    <w:rsid w:val="00F63872"/>
    <w:rsid w:val="00F82DB0"/>
    <w:rsid w:val="00F91715"/>
    <w:rsid w:val="00FA036C"/>
    <w:rsid w:val="00FA6CB0"/>
    <w:rsid w:val="00FB54CF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7A1F9"/>
  <w15:chartTrackingRefBased/>
  <w15:docId w15:val="{DB858D66-1426-F345-A302-14B965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C0"/>
    <w:pPr>
      <w:spacing w:after="0"/>
      <w:jc w:val="both"/>
    </w:pPr>
    <w:rPr>
      <w:rFonts w:asciiTheme="minorHAnsi" w:hAnsiTheme="minorHAnsi" w:cs="Calibri Light (Heading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C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0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0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0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0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0C0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0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0C0"/>
    <w:pPr>
      <w:spacing w:before="160" w:after="160"/>
      <w:jc w:val="center"/>
    </w:pPr>
    <w:rPr>
      <w:rFonts w:ascii="Calibri" w:hAnsi="Calibri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0C0"/>
    <w:pPr>
      <w:spacing w:after="120"/>
      <w:ind w:left="720"/>
      <w:contextualSpacing/>
    </w:pPr>
    <w:rPr>
      <w:rFonts w:ascii="Calibri" w:hAnsi="Calibri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0C0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A6FF4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6FF4"/>
    <w:rPr>
      <w:rFonts w:ascii="Aptos" w:hAnsi="Aptos" w:cs="Calibri Light (Headings)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A6FF4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5A6FF4"/>
    <w:rPr>
      <w:rFonts w:ascii="Aptos" w:hAnsi="Aptos" w:cs="Calibri Light (Headings)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800</Words>
  <Characters>4780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40</cp:revision>
  <dcterms:created xsi:type="dcterms:W3CDTF">2025-12-07T15:22:00Z</dcterms:created>
  <dcterms:modified xsi:type="dcterms:W3CDTF">2026-01-17T03:44:00Z</dcterms:modified>
</cp:coreProperties>
</file>