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D82C" w14:textId="540114C3" w:rsidR="00463BBB" w:rsidRPr="00463BBB" w:rsidRDefault="00463BBB" w:rsidP="00081A41">
      <w:pPr>
        <w:pStyle w:val="Heading1"/>
        <w:ind w:firstLine="0"/>
        <w:rPr>
          <w:rFonts w:eastAsia="Times New Roman"/>
        </w:rPr>
      </w:pPr>
      <w:bookmarkStart w:id="0" w:name="_Hlk219447209"/>
      <w:r w:rsidRPr="00463BBB">
        <w:rPr>
          <w:rFonts w:eastAsia="Times New Roman"/>
        </w:rPr>
        <w:t>Honey-Pot Parsimony</w:t>
      </w:r>
      <w:r w:rsidR="006C6FA7">
        <w:rPr>
          <w:rFonts w:eastAsia="Times New Roman"/>
        </w:rPr>
        <w:t xml:space="preserve"> </w:t>
      </w:r>
      <w:r w:rsidR="006C6FA7" w:rsidRPr="006C6FA7">
        <w:rPr>
          <w:rFonts w:eastAsia="Times New Roman"/>
          <w:sz w:val="24"/>
          <w:szCs w:val="24"/>
        </w:rPr>
        <w:t>[6</w:t>
      </w:r>
      <w:r w:rsidR="000334A3">
        <w:rPr>
          <w:rFonts w:eastAsia="Times New Roman"/>
          <w:sz w:val="24"/>
          <w:szCs w:val="24"/>
        </w:rPr>
        <w:t>90</w:t>
      </w:r>
      <w:r w:rsidR="006C6FA7">
        <w:rPr>
          <w:rFonts w:eastAsia="Times New Roman"/>
          <w:sz w:val="24"/>
          <w:szCs w:val="24"/>
        </w:rPr>
        <w:t xml:space="preserve"> </w:t>
      </w:r>
      <w:r w:rsidR="006C6FA7" w:rsidRPr="006C6FA7">
        <w:rPr>
          <w:rFonts w:eastAsia="Times New Roman"/>
          <w:sz w:val="24"/>
          <w:szCs w:val="24"/>
        </w:rPr>
        <w:t>words]</w:t>
      </w:r>
    </w:p>
    <w:p w14:paraId="7201835D" w14:textId="6612E89D" w:rsidR="00EF4E14" w:rsidRDefault="007039F4" w:rsidP="00A1236C">
      <w:bookmarkStart w:id="1" w:name="_Hlk218620492"/>
      <w:bookmarkStart w:id="2" w:name="_Hlk218619985"/>
      <w:r w:rsidRPr="007039F4">
        <w:t xml:space="preserve">Parsimony refers to the principle of seeking the </w:t>
      </w:r>
      <w:bookmarkStart w:id="3" w:name="_Hlk218810559"/>
      <w:r w:rsidRPr="007039F4">
        <w:t xml:space="preserve">simplest or most economical explanation for a phenomenon </w:t>
      </w:r>
      <w:bookmarkEnd w:id="3"/>
      <w:r w:rsidRPr="007039F4">
        <w:t xml:space="preserve">and is closely related to Occam’s razor, which favors models that minimize assumptions. </w:t>
      </w:r>
      <w:r w:rsidR="0031500D">
        <w:t>However, s</w:t>
      </w:r>
      <w:r w:rsidRPr="007039F4">
        <w:t xml:space="preserve">implicity can be misleading when explanation </w:t>
      </w:r>
      <w:r w:rsidR="00EF4E14">
        <w:t xml:space="preserve">is </w:t>
      </w:r>
      <w:r w:rsidRPr="007039F4">
        <w:t>collapse</w:t>
      </w:r>
      <w:r w:rsidR="00EF4E14">
        <w:t xml:space="preserve">d by pre-selected </w:t>
      </w:r>
      <w:r w:rsidRPr="007039F4">
        <w:t>endpoint</w:t>
      </w:r>
      <w:r w:rsidR="0019149F">
        <w:t>s</w:t>
      </w:r>
      <w:r w:rsidRPr="007039F4">
        <w:t xml:space="preserve">. </w:t>
      </w:r>
    </w:p>
    <w:p w14:paraId="31849956" w14:textId="36910D2A" w:rsidR="008062CC" w:rsidRDefault="008062CC" w:rsidP="008062CC">
      <w:bookmarkStart w:id="4" w:name="_Hlk219016760"/>
      <w:r w:rsidRPr="00463BBB">
        <w:t xml:space="preserve">We </w:t>
      </w:r>
      <w:r w:rsidRPr="0031500D">
        <w:t>define honeypot parsimony</w:t>
      </w:r>
      <w:r>
        <w:t xml:space="preserve"> </w:t>
      </w:r>
      <w:r w:rsidRPr="00463BBB">
        <w:t xml:space="preserve">as </w:t>
      </w:r>
      <w:r w:rsidR="00144A62">
        <w:t xml:space="preserve">illusory </w:t>
      </w:r>
      <w:r w:rsidRPr="00463BBB">
        <w:t>simplicity purchased by omission.</w:t>
      </w:r>
      <w:r>
        <w:t xml:space="preserve"> </w:t>
      </w:r>
      <w:bookmarkStart w:id="5" w:name="_Hlk219016996"/>
      <w:bookmarkEnd w:id="4"/>
      <w:r w:rsidR="00C26A0D">
        <w:t>Honeypot m</w:t>
      </w:r>
      <w:r w:rsidR="00B31EB5" w:rsidRPr="006B6606">
        <w:t>odels appear simple because they exclude hard parts of the problem</w:t>
      </w:r>
      <w:r w:rsidR="00C26A0D">
        <w:t xml:space="preserve">. They are </w:t>
      </w:r>
      <w:r w:rsidR="00B31EB5" w:rsidRPr="006B6606">
        <w:t>easy to understand</w:t>
      </w:r>
      <w:r w:rsidR="00D60DFC">
        <w:t xml:space="preserve"> </w:t>
      </w:r>
      <w:r w:rsidR="00E44B80">
        <w:t xml:space="preserve">and </w:t>
      </w:r>
      <w:r w:rsidR="0056397E">
        <w:t xml:space="preserve">therefore </w:t>
      </w:r>
      <w:r w:rsidR="00B31EB5">
        <w:t>seductive</w:t>
      </w:r>
      <w:r w:rsidR="0056397E">
        <w:t xml:space="preserve"> </w:t>
      </w:r>
      <w:r w:rsidR="00B31EB5" w:rsidRPr="006B6606">
        <w:t xml:space="preserve">but </w:t>
      </w:r>
      <w:r w:rsidR="00144A62">
        <w:t>lack broad predictive and explanatory power.</w:t>
      </w:r>
      <w:r w:rsidR="00B31EB5">
        <w:t xml:space="preserve"> </w:t>
      </w:r>
      <w:bookmarkEnd w:id="5"/>
      <w:r>
        <w:t>A</w:t>
      </w:r>
      <w:r w:rsidRPr="00463BBB">
        <w:t xml:space="preserve">n illusion of simplicity </w:t>
      </w:r>
      <w:r w:rsidR="00C26A0D">
        <w:t>is dependent on</w:t>
      </w:r>
      <w:r w:rsidRPr="00463BBB">
        <w:t xml:space="preserve"> narrowly drawn</w:t>
      </w:r>
      <w:r w:rsidR="00C26A0D">
        <w:t xml:space="preserve"> </w:t>
      </w:r>
      <w:r w:rsidR="00C26A0D" w:rsidRPr="00463BBB">
        <w:t>boundaries</w:t>
      </w:r>
      <w:r w:rsidR="00C26A0D">
        <w:t xml:space="preserve"> with exclusion of </w:t>
      </w:r>
      <w:r w:rsidRPr="00463BBB">
        <w:t xml:space="preserve">challenging </w:t>
      </w:r>
      <w:r w:rsidR="00C26A0D">
        <w:t>data</w:t>
      </w:r>
      <w:r w:rsidRPr="00463BBB">
        <w:t xml:space="preserve">. A model is </w:t>
      </w:r>
      <w:r>
        <w:t xml:space="preserve">truly </w:t>
      </w:r>
      <w:r w:rsidRPr="00463BBB">
        <w:t xml:space="preserve">parsimonious when it explains more with </w:t>
      </w:r>
      <w:r w:rsidR="0056397E">
        <w:t>less</w:t>
      </w:r>
      <w:r w:rsidRPr="00463BBB">
        <w:t>.</w:t>
      </w:r>
      <w:r>
        <w:t xml:space="preserve"> </w:t>
      </w:r>
      <w:r w:rsidRPr="00463BBB">
        <w:t>Genuinely parsimonious models minimize requirements and account for complexity.</w:t>
      </w:r>
      <w:r>
        <w:t xml:space="preserve"> </w:t>
      </w:r>
    </w:p>
    <w:p w14:paraId="5CFDD047" w14:textId="342E7B36" w:rsidR="007039F4" w:rsidRDefault="00EF4E14" w:rsidP="00A1236C">
      <w:proofErr w:type="spellStart"/>
      <w:r w:rsidRPr="00EF4E14">
        <w:rPr>
          <w:i/>
          <w:iCs/>
        </w:rPr>
        <w:t>Snowmageddon</w:t>
      </w:r>
      <w:proofErr w:type="spellEnd"/>
      <w:r w:rsidR="00FA367C">
        <w:rPr>
          <w:i/>
          <w:iCs/>
        </w:rPr>
        <w:t>, 201</w:t>
      </w:r>
      <w:r w:rsidR="00E679D8">
        <w:rPr>
          <w:i/>
          <w:iCs/>
        </w:rPr>
        <w:t>4</w:t>
      </w:r>
      <w:r w:rsidRPr="00EF4E14">
        <w:rPr>
          <w:i/>
          <w:iCs/>
        </w:rPr>
        <w:t>.</w:t>
      </w:r>
      <w:r w:rsidRPr="002426F9">
        <w:t xml:space="preserve"> </w:t>
      </w:r>
      <w:r w:rsidR="00FA5078">
        <w:t>In a contrived example</w:t>
      </w:r>
      <w:r w:rsidR="007039F4" w:rsidRPr="007039F4">
        <w:t>,</w:t>
      </w:r>
      <w:r w:rsidR="007039F4">
        <w:t xml:space="preserve"> </w:t>
      </w:r>
      <w:r w:rsidR="009134C1">
        <w:t xml:space="preserve">one might argue that </w:t>
      </w:r>
      <w:r w:rsidR="002426F9">
        <w:t>2</w:t>
      </w:r>
      <w:r w:rsidR="00520AB8">
        <w:t>-3</w:t>
      </w:r>
      <w:r w:rsidR="002426F9">
        <w:t xml:space="preserve"> </w:t>
      </w:r>
      <w:r w:rsidR="002426F9" w:rsidRPr="007039F4">
        <w:t xml:space="preserve">inches of snow </w:t>
      </w:r>
      <w:r w:rsidR="007039F4" w:rsidRPr="007039F4">
        <w:t>paralyzed traffic, stranded commuters</w:t>
      </w:r>
      <w:r w:rsidR="007039F4">
        <w:t xml:space="preserve"> and students</w:t>
      </w:r>
      <w:r w:rsidR="007039F4" w:rsidRPr="007039F4">
        <w:t xml:space="preserve">, and </w:t>
      </w:r>
      <w:r w:rsidR="002426F9">
        <w:t xml:space="preserve">caused </w:t>
      </w:r>
      <w:r w:rsidR="007039F4" w:rsidRPr="007039F4">
        <w:t xml:space="preserve">widespread gridlock across </w:t>
      </w:r>
      <w:r w:rsidR="002426F9">
        <w:t xml:space="preserve">metro </w:t>
      </w:r>
      <w:r w:rsidR="007039F4">
        <w:t>Atlanta</w:t>
      </w:r>
      <w:r w:rsidR="007039F4" w:rsidRPr="007039F4">
        <w:t xml:space="preserve"> during </w:t>
      </w:r>
      <w:bookmarkStart w:id="6" w:name="_Hlk218621530"/>
      <w:proofErr w:type="spellStart"/>
      <w:r w:rsidR="002426F9" w:rsidRPr="002426F9">
        <w:t>Snowmageddon</w:t>
      </w:r>
      <w:proofErr w:type="spellEnd"/>
      <w:r w:rsidR="002426F9" w:rsidRPr="002426F9">
        <w:t xml:space="preserve"> </w:t>
      </w:r>
      <w:bookmarkEnd w:id="6"/>
      <w:r w:rsidR="007039F4">
        <w:t>(</w:t>
      </w:r>
      <w:proofErr w:type="gramStart"/>
      <w:r w:rsidR="00520AB8">
        <w:t>February,</w:t>
      </w:r>
      <w:proofErr w:type="gramEnd"/>
      <w:r w:rsidR="00520AB8">
        <w:t xml:space="preserve"> </w:t>
      </w:r>
      <w:r w:rsidR="007039F4">
        <w:t>2014)</w:t>
      </w:r>
      <w:r w:rsidR="007039F4" w:rsidRPr="007039F4">
        <w:t xml:space="preserve">. </w:t>
      </w:r>
      <w:proofErr w:type="spellStart"/>
      <w:r w:rsidR="002426F9" w:rsidRPr="002426F9">
        <w:t>Snowmageddon</w:t>
      </w:r>
      <w:proofErr w:type="spellEnd"/>
      <w:r w:rsidR="002426F9" w:rsidRPr="002426F9">
        <w:t xml:space="preserve"> </w:t>
      </w:r>
      <w:proofErr w:type="gramStart"/>
      <w:r w:rsidR="007039F4" w:rsidRPr="007039F4">
        <w:t>actually required</w:t>
      </w:r>
      <w:proofErr w:type="gramEnd"/>
      <w:r w:rsidR="007039F4" w:rsidRPr="007039F4">
        <w:t xml:space="preserve"> specific timing of weather and commut</w:t>
      </w:r>
      <w:r w:rsidR="00AB0FF0">
        <w:t>es</w:t>
      </w:r>
      <w:r w:rsidR="007039F4" w:rsidRPr="007039F4">
        <w:t xml:space="preserve">, </w:t>
      </w:r>
      <w:r w:rsidR="003D1853" w:rsidRPr="007039F4">
        <w:t xml:space="preserve">a </w:t>
      </w:r>
      <w:r w:rsidR="003D1853">
        <w:t xml:space="preserve">sprawling </w:t>
      </w:r>
      <w:r w:rsidR="003D1853" w:rsidRPr="007039F4">
        <w:t xml:space="preserve">urban layout, </w:t>
      </w:r>
      <w:r w:rsidR="002426F9">
        <w:t xml:space="preserve">irrational </w:t>
      </w:r>
      <w:r w:rsidR="0056397E">
        <w:t xml:space="preserve">and inexpert </w:t>
      </w:r>
      <w:r w:rsidR="007039F4" w:rsidRPr="007039F4">
        <w:t xml:space="preserve">driver behavior, </w:t>
      </w:r>
      <w:r w:rsidR="007039F4">
        <w:t xml:space="preserve">poor </w:t>
      </w:r>
      <w:r w:rsidR="007039F4" w:rsidRPr="007039F4">
        <w:t xml:space="preserve">infrastructure, </w:t>
      </w:r>
      <w:r w:rsidR="003D1853">
        <w:t xml:space="preserve">lack of preparation, </w:t>
      </w:r>
      <w:r w:rsidR="007039F4" w:rsidRPr="007039F4">
        <w:t xml:space="preserve">failures of political and administrative </w:t>
      </w:r>
      <w:r w:rsidR="002426F9">
        <w:t>leadership</w:t>
      </w:r>
      <w:r>
        <w:t xml:space="preserve"> and other factors</w:t>
      </w:r>
      <w:r w:rsidR="007039F4" w:rsidRPr="007039F4">
        <w:t xml:space="preserve">. </w:t>
      </w:r>
      <w:r>
        <w:t>S</w:t>
      </w:r>
      <w:r w:rsidR="007039F4" w:rsidRPr="007039F4">
        <w:t xml:space="preserve">nowfall </w:t>
      </w:r>
      <w:r w:rsidR="0031500D">
        <w:t>is</w:t>
      </w:r>
      <w:r w:rsidR="007039F4" w:rsidRPr="007039F4">
        <w:t xml:space="preserve"> a honeypot that absorb</w:t>
      </w:r>
      <w:r>
        <w:t>s</w:t>
      </w:r>
      <w:r w:rsidR="007039F4" w:rsidRPr="007039F4">
        <w:t xml:space="preserve"> explanation and create</w:t>
      </w:r>
      <w:r w:rsidR="00450ED6">
        <w:t>s</w:t>
      </w:r>
      <w:r w:rsidR="007039F4" w:rsidRPr="007039F4">
        <w:t xml:space="preserve"> the illusion of simplicity</w:t>
      </w:r>
      <w:r w:rsidR="0031500D">
        <w:t xml:space="preserve"> and predictive power</w:t>
      </w:r>
      <w:r w:rsidR="007039F4" w:rsidRPr="007039F4">
        <w:t>, while the underlying causal network is ignored.</w:t>
      </w:r>
      <w:r w:rsidR="007039F4">
        <w:t xml:space="preserve"> </w:t>
      </w:r>
      <w:r w:rsidR="00151F67">
        <w:t>In this case, h</w:t>
      </w:r>
      <w:r w:rsidR="0031500D">
        <w:t xml:space="preserve">oneypot parsimony predicts that </w:t>
      </w:r>
      <w:r w:rsidR="00B31EB5">
        <w:t>i</w:t>
      </w:r>
      <w:r w:rsidR="00030570">
        <w:t xml:space="preserve">n the future </w:t>
      </w:r>
      <w:r w:rsidR="0031500D">
        <w:t xml:space="preserve">2-3 inches of snow will paralyze </w:t>
      </w:r>
      <w:r w:rsidR="00450ED6">
        <w:t xml:space="preserve">not only Atlanta, but </w:t>
      </w:r>
      <w:r w:rsidR="0031500D">
        <w:t>Buffalo, New York</w:t>
      </w:r>
      <w:r w:rsidR="00FA5078">
        <w:t xml:space="preserve"> and Winnipeg, Manitoba</w:t>
      </w:r>
      <w:r w:rsidR="00151F67">
        <w:t>. It will not.</w:t>
      </w:r>
    </w:p>
    <w:p w14:paraId="3EC24BE6" w14:textId="680930CF" w:rsidR="00561A95" w:rsidRDefault="006B01C9" w:rsidP="00081A41">
      <w:bookmarkStart w:id="7" w:name="_Hlk216198662"/>
      <w:bookmarkStart w:id="8" w:name="_Hlk215700539"/>
      <w:bookmarkEnd w:id="1"/>
      <w:bookmarkEnd w:id="2"/>
      <w:r w:rsidRPr="00E5674A">
        <w:t>Honeypot models are</w:t>
      </w:r>
      <w:r>
        <w:t xml:space="preserve"> not</w:t>
      </w:r>
      <w:r w:rsidRPr="00E5674A">
        <w:t xml:space="preserve"> unique to origins-of-life research. </w:t>
      </w:r>
      <w:bookmarkEnd w:id="8"/>
      <w:r>
        <w:t>The amyloid cascade, the selfish gene and the central dogma are honeypot models.</w:t>
      </w:r>
      <w:r>
        <w:t xml:space="preserve"> </w:t>
      </w:r>
      <w:bookmarkEnd w:id="7"/>
      <w:r w:rsidR="00463BBB" w:rsidRPr="00463BBB">
        <w:t>The RNA World</w:t>
      </w:r>
      <w:r w:rsidR="00E60787">
        <w:t xml:space="preserve"> </w:t>
      </w:r>
      <w:r w:rsidR="0056397E">
        <w:t xml:space="preserve">is used here to </w:t>
      </w:r>
      <w:r w:rsidR="00463BBB" w:rsidRPr="00463BBB">
        <w:t>illustrate</w:t>
      </w:r>
      <w:bookmarkStart w:id="9" w:name="_Hlk218668015"/>
      <w:r w:rsidR="0056397E">
        <w:t xml:space="preserve"> </w:t>
      </w:r>
      <w:r w:rsidR="00463BBB" w:rsidRPr="00463BBB">
        <w:t>honeypot parsimony</w:t>
      </w:r>
      <w:bookmarkEnd w:id="9"/>
      <w:r w:rsidR="00FA5078">
        <w:t xml:space="preserve"> in </w:t>
      </w:r>
      <w:r w:rsidR="005F675A">
        <w:t>the</w:t>
      </w:r>
      <w:r w:rsidR="00FA5078">
        <w:t xml:space="preserve"> context</w:t>
      </w:r>
      <w:r w:rsidR="005F675A">
        <w:t xml:space="preserve"> of the origins of life</w:t>
      </w:r>
      <w:r w:rsidR="00463BBB" w:rsidRPr="00463BBB">
        <w:t>. In the RNA World</w:t>
      </w:r>
      <w:r w:rsidR="0056397E">
        <w:t>,</w:t>
      </w:r>
      <w:r w:rsidR="00463BBB" w:rsidRPr="00463BBB">
        <w:t xml:space="preserve"> cataly</w:t>
      </w:r>
      <w:r w:rsidR="00B31EB5">
        <w:t>sis</w:t>
      </w:r>
      <w:r w:rsidR="00463BBB" w:rsidRPr="00463BBB">
        <w:t xml:space="preserve">, replication </w:t>
      </w:r>
      <w:r w:rsidR="00B31EB5">
        <w:t xml:space="preserve">and </w:t>
      </w:r>
      <w:r w:rsidR="00B31EB5" w:rsidRPr="00463BBB">
        <w:t xml:space="preserve">heredity </w:t>
      </w:r>
      <w:r w:rsidR="00463BBB" w:rsidRPr="00463BBB">
        <w:t xml:space="preserve">are attributed to </w:t>
      </w:r>
      <w:r w:rsidR="0056397E">
        <w:t xml:space="preserve">a simple system of </w:t>
      </w:r>
      <w:r w:rsidR="00463BBB" w:rsidRPr="00463BBB">
        <w:t>RNA</w:t>
      </w:r>
      <w:r w:rsidR="0056397E">
        <w:t xml:space="preserve"> enzymology and information</w:t>
      </w:r>
      <w:r w:rsidR="00E1584C" w:rsidRPr="00E1584C">
        <w:t>. With a single biopolymer</w:t>
      </w:r>
      <w:r w:rsidR="00E60787">
        <w:t xml:space="preserve"> (simple)</w:t>
      </w:r>
      <w:r w:rsidR="00E1584C" w:rsidRPr="00E1584C">
        <w:t>,</w:t>
      </w:r>
      <w:r w:rsidR="00463BBB" w:rsidRPr="00463BBB">
        <w:t xml:space="preserve"> the model appears parsimonious. </w:t>
      </w:r>
      <w:r w:rsidR="0056397E">
        <w:t xml:space="preserve">The </w:t>
      </w:r>
      <w:r w:rsidR="0056397E" w:rsidRPr="00E1584C">
        <w:t>RNA World</w:t>
      </w:r>
      <w:r w:rsidR="0056397E">
        <w:t xml:space="preserve"> is</w:t>
      </w:r>
      <w:r w:rsidR="0056397E" w:rsidRPr="00463BBB">
        <w:t xml:space="preserve"> </w:t>
      </w:r>
      <w:r w:rsidR="0056397E">
        <w:t xml:space="preserve">a </w:t>
      </w:r>
      <w:r w:rsidR="0056397E" w:rsidRPr="00463BBB">
        <w:t xml:space="preserve">tidy narrative. </w:t>
      </w:r>
      <w:bookmarkStart w:id="10" w:name="_Hlk219017326"/>
      <w:r w:rsidR="00DF7F39">
        <w:t>However, t</w:t>
      </w:r>
      <w:r w:rsidR="00561A95" w:rsidRPr="00E1584C">
        <w:t xml:space="preserve">he RNA World </w:t>
      </w:r>
      <w:bookmarkEnd w:id="10"/>
      <w:r w:rsidR="00561A95" w:rsidRPr="00E1584C">
        <w:t>does not:</w:t>
      </w:r>
    </w:p>
    <w:p w14:paraId="115AB2FC" w14:textId="1B60EECA" w:rsidR="00146F7C" w:rsidRDefault="00146F7C" w:rsidP="00CF503B">
      <w:pPr>
        <w:pStyle w:val="ListParagraph"/>
        <w:numPr>
          <w:ilvl w:val="0"/>
          <w:numId w:val="4"/>
        </w:numPr>
      </w:pPr>
      <w:r w:rsidRPr="00CF503B">
        <w:rPr>
          <w:rStyle w:val="Strong"/>
          <w:rFonts w:eastAsiaTheme="majorEastAsia"/>
          <w:color w:val="000000"/>
        </w:rPr>
        <w:t>Predict the centrality of water</w:t>
      </w:r>
      <w:r w:rsidR="00850F0D" w:rsidRPr="00CF503B">
        <w:rPr>
          <w:rStyle w:val="apple-converted-space"/>
          <w:rFonts w:eastAsiaTheme="majorEastAsia"/>
          <w:color w:val="000000"/>
        </w:rPr>
        <w:t xml:space="preserve"> </w:t>
      </w:r>
      <w:r w:rsidRPr="00E1584C">
        <w:t xml:space="preserve">as </w:t>
      </w:r>
      <w:r>
        <w:t xml:space="preserve">biochemical </w:t>
      </w:r>
      <w:r w:rsidR="00850F0D">
        <w:t xml:space="preserve">medium, </w:t>
      </w:r>
      <w:r w:rsidRPr="00E1584C">
        <w:t xml:space="preserve">substrate, </w:t>
      </w:r>
      <w:r w:rsidR="008033F4">
        <w:t xml:space="preserve">reaction </w:t>
      </w:r>
      <w:r w:rsidRPr="00E1584C">
        <w:t xml:space="preserve">intermediate, </w:t>
      </w:r>
      <w:r w:rsidR="00354980" w:rsidRPr="00E1584C">
        <w:t>reaction product</w:t>
      </w:r>
      <w:r w:rsidR="00354980">
        <w:t>,</w:t>
      </w:r>
      <w:r w:rsidR="00354980" w:rsidRPr="00E1584C">
        <w:t xml:space="preserve"> </w:t>
      </w:r>
      <w:r w:rsidR="00354980">
        <w:t xml:space="preserve">or </w:t>
      </w:r>
      <w:r w:rsidRPr="00E1584C">
        <w:t xml:space="preserve">mechanistic cofactor, nor </w:t>
      </w:r>
      <w:r w:rsidR="008033F4">
        <w:t xml:space="preserve">does it predict </w:t>
      </w:r>
      <w:r w:rsidRPr="00E1584C">
        <w:t xml:space="preserve">the </w:t>
      </w:r>
      <w:r w:rsidR="006E0B96">
        <w:t>bio</w:t>
      </w:r>
      <w:r w:rsidRPr="00E1584C">
        <w:t xml:space="preserve">synthesis of </w:t>
      </w:r>
      <w:r w:rsidR="006E0B96" w:rsidRPr="006E0B96">
        <w:t>polynucleotides, polypeptides and glycans</w:t>
      </w:r>
      <w:r w:rsidR="006E0B96" w:rsidRPr="00CF503B">
        <w:rPr>
          <w:b/>
          <w:bCs/>
        </w:rPr>
        <w:t xml:space="preserve"> </w:t>
      </w:r>
      <w:r w:rsidR="008033F4">
        <w:t xml:space="preserve">and most metabolites </w:t>
      </w:r>
      <w:r w:rsidRPr="00E1584C">
        <w:t>by condensation-dehydration</w:t>
      </w:r>
      <w:r w:rsidR="00850F0D">
        <w:t>.</w:t>
      </w:r>
    </w:p>
    <w:p w14:paraId="78C523B3" w14:textId="0E234DA4" w:rsidR="00146F7C" w:rsidRPr="00E1584C" w:rsidRDefault="00146F7C" w:rsidP="00CF503B">
      <w:pPr>
        <w:pStyle w:val="ListParagraph"/>
        <w:numPr>
          <w:ilvl w:val="0"/>
          <w:numId w:val="4"/>
        </w:numPr>
      </w:pPr>
      <w:r w:rsidRPr="00CF503B">
        <w:rPr>
          <w:b/>
          <w:bCs/>
        </w:rPr>
        <w:t xml:space="preserve">Predict that </w:t>
      </w:r>
      <w:bookmarkStart w:id="11" w:name="_Hlk219019052"/>
      <w:r w:rsidR="006E0B96" w:rsidRPr="00CF503B">
        <w:rPr>
          <w:b/>
          <w:bCs/>
        </w:rPr>
        <w:t xml:space="preserve">polynucleotides, polypeptides and glycans </w:t>
      </w:r>
      <w:bookmarkEnd w:id="11"/>
      <w:r w:rsidR="00C62066" w:rsidRPr="00CF503B">
        <w:rPr>
          <w:b/>
          <w:bCs/>
        </w:rPr>
        <w:t>are</w:t>
      </w:r>
      <w:r w:rsidRPr="00CF503B">
        <w:rPr>
          <w:b/>
          <w:bCs/>
        </w:rPr>
        <w:t xml:space="preserve"> </w:t>
      </w:r>
      <w:r w:rsidR="00BC5A2B" w:rsidRPr="00CF503B">
        <w:rPr>
          <w:b/>
          <w:bCs/>
        </w:rPr>
        <w:t>chemically</w:t>
      </w:r>
      <w:r w:rsidRPr="00CF503B">
        <w:rPr>
          <w:b/>
          <w:bCs/>
        </w:rPr>
        <w:t xml:space="preserve"> </w:t>
      </w:r>
      <w:r w:rsidR="00BC5A2B" w:rsidRPr="00CF503B">
        <w:rPr>
          <w:b/>
          <w:bCs/>
        </w:rPr>
        <w:t xml:space="preserve">(thermodynamically) </w:t>
      </w:r>
      <w:r w:rsidRPr="00CF503B">
        <w:rPr>
          <w:b/>
          <w:bCs/>
        </w:rPr>
        <w:t>unstable</w:t>
      </w:r>
      <w:r w:rsidR="00C62066" w:rsidRPr="00CF503B">
        <w:rPr>
          <w:b/>
          <w:bCs/>
        </w:rPr>
        <w:t xml:space="preserve"> in water</w:t>
      </w:r>
      <w:r>
        <w:t xml:space="preserve"> and persist </w:t>
      </w:r>
      <w:r w:rsidR="00C62066">
        <w:t>via</w:t>
      </w:r>
      <w:r>
        <w:t xml:space="preserve"> kinetic trap</w:t>
      </w:r>
      <w:r w:rsidR="00C62066">
        <w:t>s</w:t>
      </w:r>
      <w:r w:rsidR="00C36A81">
        <w:t>. N</w:t>
      </w:r>
      <w:r w:rsidR="00C36A81" w:rsidRPr="00E1584C">
        <w:t xml:space="preserve">or </w:t>
      </w:r>
      <w:r w:rsidR="00C36A81">
        <w:t xml:space="preserve">does the RNA World predict the </w:t>
      </w:r>
      <w:r w:rsidR="00C36A81" w:rsidRPr="00E1584C">
        <w:t xml:space="preserve">role of </w:t>
      </w:r>
      <w:r w:rsidR="00C36A81" w:rsidRPr="00E1584C">
        <w:lastRenderedPageBreak/>
        <w:t>assembly in controlling hydrolytic lifetimes of biopolymers</w:t>
      </w:r>
      <w:r w:rsidR="00BC5A2B">
        <w:t xml:space="preserve"> (rRNA hydrolyses slowly, mRNA hydrolyzes quickly)</w:t>
      </w:r>
      <w:r w:rsidR="00C36A81" w:rsidRPr="00E1584C">
        <w:t>.</w:t>
      </w:r>
    </w:p>
    <w:p w14:paraId="35629959" w14:textId="5918355E" w:rsidR="00E43C55" w:rsidRPr="00E1584C" w:rsidRDefault="00E43C55" w:rsidP="00CF503B">
      <w:pPr>
        <w:pStyle w:val="ListParagraph"/>
        <w:numPr>
          <w:ilvl w:val="0"/>
          <w:numId w:val="4"/>
        </w:numPr>
      </w:pPr>
      <w:bookmarkStart w:id="12" w:name="_Hlk218883256"/>
      <w:r w:rsidRPr="00CF503B">
        <w:rPr>
          <w:rStyle w:val="Strong"/>
          <w:rFonts w:eastAsiaTheme="majorEastAsia"/>
          <w:color w:val="000000"/>
        </w:rPr>
        <w:t>Acknowledge the disadvantages of solitary actors</w:t>
      </w:r>
      <w:r w:rsidRPr="00CF503B">
        <w:rPr>
          <w:rStyle w:val="apple-converted-space"/>
          <w:rFonts w:eastAsiaTheme="majorEastAsia"/>
          <w:color w:val="000000"/>
        </w:rPr>
        <w:t xml:space="preserve"> </w:t>
      </w:r>
      <w:r>
        <w:t xml:space="preserve">or concede </w:t>
      </w:r>
      <w:r w:rsidRPr="00E1584C">
        <w:t xml:space="preserve">the advantages of cooperative systems in which robustness, resilience, and evolvability emerge from diverse </w:t>
      </w:r>
      <w:r w:rsidR="00030570">
        <w:t>interactors</w:t>
      </w:r>
      <w:r w:rsidRPr="00E1584C">
        <w:t>.</w:t>
      </w:r>
    </w:p>
    <w:bookmarkEnd w:id="12"/>
    <w:p w14:paraId="76BB56B9" w14:textId="02070E42" w:rsidR="001F1451" w:rsidRPr="00CF503B" w:rsidRDefault="001F1451" w:rsidP="00CF503B">
      <w:pPr>
        <w:pStyle w:val="ListParagraph"/>
        <w:numPr>
          <w:ilvl w:val="0"/>
          <w:numId w:val="4"/>
        </w:numPr>
        <w:rPr>
          <w:rStyle w:val="apple-converted-space"/>
          <w:rFonts w:eastAsiaTheme="majorEastAsia"/>
          <w:color w:val="000000"/>
        </w:rPr>
      </w:pPr>
      <w:r w:rsidRPr="00CF503B">
        <w:rPr>
          <w:rStyle w:val="Strong"/>
          <w:rFonts w:eastAsiaTheme="majorEastAsia"/>
          <w:color w:val="000000"/>
        </w:rPr>
        <w:t>Acknowledge that the proverbial chicken/egg dilemma</w:t>
      </w:r>
      <w:r w:rsidRPr="00CF503B">
        <w:rPr>
          <w:rStyle w:val="apple-converted-space"/>
          <w:rFonts w:eastAsiaTheme="majorEastAsia"/>
          <w:color w:val="000000"/>
        </w:rPr>
        <w:t xml:space="preserve"> (which came first, RNA or protein?) is inappropriate for co-evolutionary systems</w:t>
      </w:r>
      <w:r w:rsidR="00A56D57" w:rsidRPr="00CF503B">
        <w:rPr>
          <w:rStyle w:val="apple-converted-space"/>
          <w:rFonts w:eastAsiaTheme="majorEastAsia"/>
          <w:color w:val="000000"/>
        </w:rPr>
        <w:t xml:space="preserve">, where changes </w:t>
      </w:r>
      <w:r w:rsidR="00E44B80" w:rsidRPr="00CF503B">
        <w:rPr>
          <w:rStyle w:val="apple-converted-space"/>
          <w:rFonts w:eastAsiaTheme="majorEastAsia"/>
          <w:color w:val="000000"/>
        </w:rPr>
        <w:t>are</w:t>
      </w:r>
      <w:r w:rsidR="00BC5A2B" w:rsidRPr="00CF503B">
        <w:rPr>
          <w:rStyle w:val="apple-converted-space"/>
          <w:rFonts w:eastAsiaTheme="majorEastAsia"/>
          <w:color w:val="000000"/>
        </w:rPr>
        <w:t xml:space="preserve"> linked and </w:t>
      </w:r>
      <w:r w:rsidR="00750056" w:rsidRPr="00CF503B">
        <w:rPr>
          <w:rStyle w:val="apple-converted-space"/>
          <w:rFonts w:eastAsiaTheme="majorEastAsia"/>
          <w:color w:val="000000"/>
        </w:rPr>
        <w:t xml:space="preserve">emerge simultaneously in </w:t>
      </w:r>
      <w:r w:rsidR="005E29BE" w:rsidRPr="00CF503B">
        <w:rPr>
          <w:rStyle w:val="apple-converted-space"/>
          <w:rFonts w:eastAsiaTheme="majorEastAsia"/>
          <w:color w:val="000000"/>
        </w:rPr>
        <w:t>disparate</w:t>
      </w:r>
      <w:r w:rsidR="00750056" w:rsidRPr="00CF503B">
        <w:rPr>
          <w:rStyle w:val="apple-converted-space"/>
          <w:rFonts w:eastAsiaTheme="majorEastAsia"/>
          <w:color w:val="000000"/>
        </w:rPr>
        <w:t xml:space="preserve"> systems</w:t>
      </w:r>
      <w:r w:rsidRPr="00CF503B">
        <w:rPr>
          <w:rStyle w:val="apple-converted-space"/>
          <w:rFonts w:eastAsiaTheme="majorEastAsia"/>
          <w:color w:val="000000"/>
        </w:rPr>
        <w:t>.</w:t>
      </w:r>
    </w:p>
    <w:p w14:paraId="065FE168" w14:textId="6C4BA760" w:rsidR="00FA5078" w:rsidRPr="00E1584C" w:rsidRDefault="00FA5078" w:rsidP="00CF503B">
      <w:pPr>
        <w:pStyle w:val="ListParagraph"/>
        <w:numPr>
          <w:ilvl w:val="0"/>
          <w:numId w:val="4"/>
        </w:numPr>
      </w:pPr>
      <w:r w:rsidRPr="00CF503B">
        <w:rPr>
          <w:rStyle w:val="Strong"/>
          <w:rFonts w:eastAsiaTheme="majorEastAsia"/>
          <w:color w:val="000000"/>
        </w:rPr>
        <w:t xml:space="preserve">Anticipate deep molecular entanglement </w:t>
      </w:r>
      <w:r>
        <w:t>of</w:t>
      </w:r>
      <w:r w:rsidRPr="00E1584C">
        <w:t xml:space="preserve"> </w:t>
      </w:r>
      <w:r>
        <w:t>biology</w:t>
      </w:r>
      <w:r w:rsidRPr="00E1584C">
        <w:t xml:space="preserve">, including the reciprocal dependencies among RNA, proteins, and small molecules (e.g., RNA synthesizes protein in the ribosome; protein synthesizes RNA in polymerases; amino acids </w:t>
      </w:r>
      <w:r>
        <w:t xml:space="preserve">are substrates in </w:t>
      </w:r>
      <w:r w:rsidRPr="00E1584C">
        <w:t>nucleotide biosynthesis).</w:t>
      </w:r>
    </w:p>
    <w:p w14:paraId="642E45CC" w14:textId="00421163" w:rsidR="004156D7" w:rsidRPr="00CF503B" w:rsidRDefault="004156D7" w:rsidP="00CF503B">
      <w:pPr>
        <w:pStyle w:val="ListParagraph"/>
        <w:numPr>
          <w:ilvl w:val="0"/>
          <w:numId w:val="4"/>
        </w:numPr>
        <w:rPr>
          <w:rStyle w:val="Strong"/>
          <w:rFonts w:eastAsiaTheme="majorEastAsia"/>
          <w:b w:val="0"/>
          <w:bCs w:val="0"/>
          <w:color w:val="000000"/>
        </w:rPr>
      </w:pPr>
      <w:r w:rsidRPr="00CF503B">
        <w:rPr>
          <w:rStyle w:val="Strong"/>
          <w:rFonts w:eastAsiaTheme="majorEastAsia"/>
          <w:color w:val="000000"/>
        </w:rPr>
        <w:t xml:space="preserve">Predict the central role of an energy currency </w:t>
      </w:r>
      <w:r w:rsidRPr="00CF503B">
        <w:rPr>
          <w:rStyle w:val="Strong"/>
          <w:rFonts w:eastAsiaTheme="majorEastAsia"/>
          <w:b w:val="0"/>
          <w:bCs w:val="0"/>
          <w:color w:val="000000"/>
        </w:rPr>
        <w:t>in linking informational and metabolic systems</w:t>
      </w:r>
      <w:r w:rsidR="0013469C" w:rsidRPr="00CF503B">
        <w:rPr>
          <w:rStyle w:val="Strong"/>
          <w:rFonts w:eastAsiaTheme="majorEastAsia"/>
          <w:b w:val="0"/>
          <w:bCs w:val="0"/>
          <w:color w:val="000000"/>
        </w:rPr>
        <w:t xml:space="preserve"> in biological systems</w:t>
      </w:r>
      <w:r w:rsidRPr="00CF503B">
        <w:rPr>
          <w:rStyle w:val="Strong"/>
          <w:rFonts w:eastAsiaTheme="majorEastAsia"/>
          <w:b w:val="0"/>
          <w:bCs w:val="0"/>
          <w:color w:val="000000"/>
        </w:rPr>
        <w:t>.</w:t>
      </w:r>
    </w:p>
    <w:p w14:paraId="5461F8A0" w14:textId="1EDA9F20" w:rsidR="00146F7C" w:rsidRDefault="00146F7C" w:rsidP="00CF503B">
      <w:pPr>
        <w:pStyle w:val="ListParagraph"/>
        <w:numPr>
          <w:ilvl w:val="0"/>
          <w:numId w:val="4"/>
        </w:numPr>
      </w:pPr>
      <w:r w:rsidRPr="00CF503B">
        <w:rPr>
          <w:b/>
          <w:bCs/>
        </w:rPr>
        <w:t>Account for the chemically demanding steps</w:t>
      </w:r>
      <w:r w:rsidRPr="00463BBB">
        <w:t xml:space="preserve"> required for </w:t>
      </w:r>
      <w:r w:rsidRPr="00E1584C">
        <w:t xml:space="preserve">prebiotic </w:t>
      </w:r>
      <w:r w:rsidRPr="00463BBB">
        <w:t>RNA formation—ribos</w:t>
      </w:r>
      <w:r>
        <w:t xml:space="preserve">e and </w:t>
      </w:r>
      <w:r w:rsidRPr="00463BBB">
        <w:t>nucleobase synthesis</w:t>
      </w:r>
      <w:r>
        <w:t xml:space="preserve"> and purification and linkage</w:t>
      </w:r>
      <w:r w:rsidRPr="00463BBB">
        <w:t xml:space="preserve">, phosphorylation chemistry, polymerization, </w:t>
      </w:r>
      <w:r>
        <w:t xml:space="preserve">and </w:t>
      </w:r>
      <w:r w:rsidRPr="00463BBB">
        <w:t xml:space="preserve">strand separation. </w:t>
      </w:r>
    </w:p>
    <w:p w14:paraId="65B27A1A" w14:textId="53FF3A46" w:rsidR="00290FEB" w:rsidRPr="00E1584C" w:rsidRDefault="00290FEB" w:rsidP="00CF503B">
      <w:pPr>
        <w:pStyle w:val="ListParagraph"/>
        <w:numPr>
          <w:ilvl w:val="0"/>
          <w:numId w:val="4"/>
        </w:numPr>
      </w:pPr>
      <w:bookmarkStart w:id="13" w:name="_Hlk215701954"/>
      <w:r w:rsidRPr="00CF503B">
        <w:rPr>
          <w:rStyle w:val="Strong"/>
          <w:rFonts w:eastAsiaTheme="majorEastAsia"/>
          <w:color w:val="000000"/>
        </w:rPr>
        <w:t xml:space="preserve">Explain why the genetic code and universal biopolymer backbones appear highly evolved and </w:t>
      </w:r>
      <w:proofErr w:type="spellStart"/>
      <w:r w:rsidRPr="00CF503B">
        <w:rPr>
          <w:rStyle w:val="Strong"/>
          <w:rFonts w:eastAsiaTheme="majorEastAsia"/>
          <w:color w:val="000000"/>
        </w:rPr>
        <w:t>hyperfunctional</w:t>
      </w:r>
      <w:bookmarkEnd w:id="13"/>
      <w:proofErr w:type="spellEnd"/>
      <w:r w:rsidRPr="00CF503B">
        <w:rPr>
          <w:rStyle w:val="Strong"/>
          <w:rFonts w:eastAsiaTheme="majorEastAsia"/>
          <w:color w:val="000000"/>
        </w:rPr>
        <w:t xml:space="preserve">, </w:t>
      </w:r>
      <w:r w:rsidRPr="00CF503B">
        <w:rPr>
          <w:rStyle w:val="Strong"/>
          <w:rFonts w:eastAsiaTheme="majorEastAsia"/>
          <w:b w:val="0"/>
          <w:bCs w:val="0"/>
          <w:color w:val="000000"/>
        </w:rPr>
        <w:t>rather than rudimentary structures expected at life’s origin. The RNA world does not anticipate the extraordinary functional competencies of polynucleotide and polypeptide backbones, which serve not only catalytic roles but also structural, mechanical, transport, adhesive and compartment-forming functions</w:t>
      </w:r>
      <w:r w:rsidRPr="00CF503B">
        <w:rPr>
          <w:b/>
          <w:bCs/>
        </w:rPr>
        <w:t>.</w:t>
      </w:r>
    </w:p>
    <w:p w14:paraId="14D72B26" w14:textId="3A4E7886" w:rsidR="00146F7C" w:rsidRPr="00E1584C" w:rsidRDefault="00146F7C" w:rsidP="00CF503B">
      <w:pPr>
        <w:pStyle w:val="ListParagraph"/>
        <w:numPr>
          <w:ilvl w:val="0"/>
          <w:numId w:val="4"/>
        </w:numPr>
      </w:pPr>
      <w:r w:rsidRPr="00CF503B">
        <w:rPr>
          <w:b/>
          <w:bCs/>
        </w:rPr>
        <w:t xml:space="preserve">Explain the exit from </w:t>
      </w:r>
      <w:r w:rsidR="00024AB1" w:rsidRPr="00CF503B">
        <w:rPr>
          <w:b/>
          <w:bCs/>
        </w:rPr>
        <w:t>the RNA World</w:t>
      </w:r>
      <w:r w:rsidRPr="00463BBB">
        <w:t xml:space="preserve">. </w:t>
      </w:r>
      <w:r w:rsidR="00C36A81">
        <w:t xml:space="preserve">3.8 </w:t>
      </w:r>
      <w:proofErr w:type="gramStart"/>
      <w:r w:rsidR="00C36A81">
        <w:t>Billion</w:t>
      </w:r>
      <w:proofErr w:type="gramEnd"/>
      <w:r w:rsidR="00C36A81">
        <w:t xml:space="preserve"> years of </w:t>
      </w:r>
      <w:r w:rsidR="00024AB1">
        <w:t xml:space="preserve">known </w:t>
      </w:r>
      <w:r w:rsidR="00E65202">
        <w:t xml:space="preserve">Darwinian </w:t>
      </w:r>
      <w:r w:rsidR="00C36A81">
        <w:t xml:space="preserve">evolution </w:t>
      </w:r>
      <w:r w:rsidR="00E44B80">
        <w:t>demonstrates</w:t>
      </w:r>
      <w:r w:rsidR="00C36A81">
        <w:t xml:space="preserve"> that Darwinian evolution cannot invent </w:t>
      </w:r>
      <w:r w:rsidR="00750056">
        <w:t xml:space="preserve">central dogma </w:t>
      </w:r>
      <w:r w:rsidR="00C36A81">
        <w:t xml:space="preserve">biopolymers. </w:t>
      </w:r>
      <w:r w:rsidRPr="00463BBB">
        <w:t>How did an RNA world invent the ribosome in the absence of foresight?</w:t>
      </w:r>
      <w:r>
        <w:t xml:space="preserve"> </w:t>
      </w:r>
    </w:p>
    <w:p w14:paraId="701BBDAA" w14:textId="4465AA94" w:rsidR="00561A95" w:rsidRPr="00E1584C" w:rsidRDefault="00146F7C" w:rsidP="00CF503B">
      <w:pPr>
        <w:pStyle w:val="ListParagraph"/>
        <w:numPr>
          <w:ilvl w:val="0"/>
          <w:numId w:val="4"/>
        </w:numPr>
      </w:pPr>
      <w:r w:rsidRPr="00CF503B">
        <w:rPr>
          <w:rStyle w:val="Strong"/>
          <w:rFonts w:eastAsiaTheme="majorEastAsia"/>
          <w:color w:val="000000"/>
        </w:rPr>
        <w:t>P</w:t>
      </w:r>
      <w:r w:rsidR="00561A95" w:rsidRPr="00CF503B">
        <w:rPr>
          <w:rStyle w:val="Strong"/>
          <w:rFonts w:eastAsiaTheme="majorEastAsia"/>
          <w:color w:val="000000"/>
        </w:rPr>
        <w:t>redict homochirality</w:t>
      </w:r>
      <w:r w:rsidR="00561A95" w:rsidRPr="00E1584C">
        <w:t>, despite its essential role in the structure and function of biological polymers and pathways.</w:t>
      </w:r>
    </w:p>
    <w:p w14:paraId="2CEB9D29" w14:textId="52E2DD01" w:rsidR="00561A95" w:rsidRPr="00E1584C" w:rsidRDefault="00146F7C" w:rsidP="00CF503B">
      <w:pPr>
        <w:pStyle w:val="ListParagraph"/>
        <w:numPr>
          <w:ilvl w:val="0"/>
          <w:numId w:val="4"/>
        </w:numPr>
      </w:pPr>
      <w:r w:rsidRPr="00CF503B">
        <w:rPr>
          <w:rStyle w:val="Strong"/>
          <w:rFonts w:eastAsiaTheme="majorEastAsia"/>
          <w:color w:val="000000"/>
        </w:rPr>
        <w:t>P</w:t>
      </w:r>
      <w:r w:rsidR="00561A95" w:rsidRPr="00CF503B">
        <w:rPr>
          <w:rStyle w:val="Strong"/>
          <w:rFonts w:eastAsiaTheme="majorEastAsia"/>
          <w:color w:val="000000"/>
        </w:rPr>
        <w:t xml:space="preserve">redict the </w:t>
      </w:r>
      <w:r w:rsidR="0073369C" w:rsidRPr="00CF503B">
        <w:rPr>
          <w:rStyle w:val="Strong"/>
          <w:rFonts w:eastAsiaTheme="majorEastAsia"/>
          <w:color w:val="000000"/>
        </w:rPr>
        <w:t xml:space="preserve">observed </w:t>
      </w:r>
      <w:r w:rsidR="00561A95" w:rsidRPr="00CF503B">
        <w:rPr>
          <w:rStyle w:val="Strong"/>
          <w:rFonts w:eastAsiaTheme="majorEastAsia"/>
          <w:color w:val="000000"/>
        </w:rPr>
        <w:t>divergence between prebiotic and biochemical routes of monomer and polymer synthesis</w:t>
      </w:r>
      <w:r w:rsidR="00561A95" w:rsidRPr="00E1584C">
        <w:t>, which differ fundamentally in mechanism, energetics, and environmental requirements.</w:t>
      </w:r>
    </w:p>
    <w:bookmarkEnd w:id="0"/>
    <w:p w14:paraId="1305ECE2" w14:textId="0814FED9" w:rsidR="006621AC" w:rsidRDefault="006621AC" w:rsidP="00E5674A">
      <w:pPr>
        <w:ind w:firstLine="0"/>
        <w:rPr>
          <w:sz w:val="24"/>
        </w:rPr>
      </w:pPr>
    </w:p>
    <w:p w14:paraId="2B262749" w14:textId="7160348C" w:rsidR="000334A3" w:rsidRDefault="000334A3" w:rsidP="000334A3">
      <w:pPr>
        <w:rPr>
          <w:sz w:val="24"/>
        </w:rPr>
      </w:pPr>
      <w:bookmarkStart w:id="14" w:name="_Hlk219449673"/>
      <w:r>
        <w:rPr>
          <w:sz w:val="24"/>
        </w:rPr>
        <w:lastRenderedPageBreak/>
        <w:t>In this class we will explore the possibility of genuinely parsimonious models for the origins of life. However, we need to expect that the models will be conceptually demanding, because that’s how science works.</w:t>
      </w:r>
      <w:r w:rsidR="00F95EFF">
        <w:rPr>
          <w:sz w:val="24"/>
        </w:rPr>
        <w:t xml:space="preserve"> Chemistry is subtle and complex. Biology is subtle and complex. Integrating them is not simple.</w:t>
      </w:r>
    </w:p>
    <w:bookmarkEnd w:id="14"/>
    <w:p w14:paraId="77A050F6" w14:textId="77777777" w:rsidR="000334A3" w:rsidRPr="00463BBB" w:rsidRDefault="000334A3" w:rsidP="00E5674A">
      <w:pPr>
        <w:ind w:firstLine="0"/>
        <w:rPr>
          <w:sz w:val="24"/>
        </w:rPr>
      </w:pPr>
    </w:p>
    <w:sectPr w:rsidR="000334A3" w:rsidRPr="00463BBB"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2722"/>
    <w:multiLevelType w:val="multilevel"/>
    <w:tmpl w:val="FF9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03397"/>
    <w:multiLevelType w:val="hybridMultilevel"/>
    <w:tmpl w:val="D6CE1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6418E"/>
    <w:multiLevelType w:val="multilevel"/>
    <w:tmpl w:val="2EB6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66AC3"/>
    <w:multiLevelType w:val="hybridMultilevel"/>
    <w:tmpl w:val="E40E8658"/>
    <w:lvl w:ilvl="0" w:tplc="9D288D28">
      <w:start w:val="1"/>
      <w:numFmt w:val="lowerLetter"/>
      <w:lvlText w:val="%1)"/>
      <w:lvlJc w:val="left"/>
      <w:pPr>
        <w:ind w:left="1080" w:hanging="360"/>
      </w:pPr>
      <w:rPr>
        <w:rFonts w:eastAsiaTheme="majorEastAsia"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9280461">
    <w:abstractNumId w:val="1"/>
  </w:num>
  <w:num w:numId="2" w16cid:durableId="1806923793">
    <w:abstractNumId w:val="0"/>
  </w:num>
  <w:num w:numId="3" w16cid:durableId="1159886389">
    <w:abstractNumId w:val="2"/>
  </w:num>
  <w:num w:numId="4" w16cid:durableId="115306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CC"/>
    <w:rsid w:val="000008C4"/>
    <w:rsid w:val="00001E59"/>
    <w:rsid w:val="00017911"/>
    <w:rsid w:val="000218B2"/>
    <w:rsid w:val="00023E21"/>
    <w:rsid w:val="00024AB1"/>
    <w:rsid w:val="00030570"/>
    <w:rsid w:val="00033431"/>
    <w:rsid w:val="000334A3"/>
    <w:rsid w:val="00046BFA"/>
    <w:rsid w:val="00062A3A"/>
    <w:rsid w:val="00066ED2"/>
    <w:rsid w:val="0007431F"/>
    <w:rsid w:val="00074C08"/>
    <w:rsid w:val="00081A41"/>
    <w:rsid w:val="00090C8E"/>
    <w:rsid w:val="00091839"/>
    <w:rsid w:val="00095E33"/>
    <w:rsid w:val="000A5358"/>
    <w:rsid w:val="000B77DB"/>
    <w:rsid w:val="000C2209"/>
    <w:rsid w:val="000C3FB7"/>
    <w:rsid w:val="000C71AB"/>
    <w:rsid w:val="000D6CEB"/>
    <w:rsid w:val="000E11A8"/>
    <w:rsid w:val="000E1D64"/>
    <w:rsid w:val="000E350A"/>
    <w:rsid w:val="000F2C75"/>
    <w:rsid w:val="000F69B5"/>
    <w:rsid w:val="001053F5"/>
    <w:rsid w:val="0011496A"/>
    <w:rsid w:val="00115F52"/>
    <w:rsid w:val="00117AC6"/>
    <w:rsid w:val="0013469C"/>
    <w:rsid w:val="00135485"/>
    <w:rsid w:val="0013752F"/>
    <w:rsid w:val="00144A62"/>
    <w:rsid w:val="00146F7C"/>
    <w:rsid w:val="00151F67"/>
    <w:rsid w:val="00163A80"/>
    <w:rsid w:val="00164B8F"/>
    <w:rsid w:val="0016608A"/>
    <w:rsid w:val="0017255F"/>
    <w:rsid w:val="00172667"/>
    <w:rsid w:val="0019149F"/>
    <w:rsid w:val="001934F8"/>
    <w:rsid w:val="001A049C"/>
    <w:rsid w:val="001B29A3"/>
    <w:rsid w:val="001B604F"/>
    <w:rsid w:val="001B7A8A"/>
    <w:rsid w:val="001C5DED"/>
    <w:rsid w:val="001D2363"/>
    <w:rsid w:val="001D6C4D"/>
    <w:rsid w:val="001D6FD7"/>
    <w:rsid w:val="001E7988"/>
    <w:rsid w:val="001F1451"/>
    <w:rsid w:val="002125CA"/>
    <w:rsid w:val="002203D4"/>
    <w:rsid w:val="002320FA"/>
    <w:rsid w:val="002426F9"/>
    <w:rsid w:val="00244638"/>
    <w:rsid w:val="00260CE9"/>
    <w:rsid w:val="002723A0"/>
    <w:rsid w:val="0027286C"/>
    <w:rsid w:val="00272E93"/>
    <w:rsid w:val="00281A64"/>
    <w:rsid w:val="00290FEB"/>
    <w:rsid w:val="002977B4"/>
    <w:rsid w:val="002A5820"/>
    <w:rsid w:val="002A5C82"/>
    <w:rsid w:val="002B3A51"/>
    <w:rsid w:val="002B4577"/>
    <w:rsid w:val="002B670D"/>
    <w:rsid w:val="002B7CF6"/>
    <w:rsid w:val="002D1674"/>
    <w:rsid w:val="002D6ED2"/>
    <w:rsid w:val="002E17A6"/>
    <w:rsid w:val="002E1C45"/>
    <w:rsid w:val="002E20AD"/>
    <w:rsid w:val="003022CA"/>
    <w:rsid w:val="0031500D"/>
    <w:rsid w:val="00321207"/>
    <w:rsid w:val="00334759"/>
    <w:rsid w:val="00337802"/>
    <w:rsid w:val="00346456"/>
    <w:rsid w:val="00354980"/>
    <w:rsid w:val="00356AAC"/>
    <w:rsid w:val="00356D01"/>
    <w:rsid w:val="0037069B"/>
    <w:rsid w:val="003725FD"/>
    <w:rsid w:val="003752FB"/>
    <w:rsid w:val="00386090"/>
    <w:rsid w:val="003C5DA8"/>
    <w:rsid w:val="003C6EB4"/>
    <w:rsid w:val="003D1853"/>
    <w:rsid w:val="003D3ED7"/>
    <w:rsid w:val="003E7245"/>
    <w:rsid w:val="003F078C"/>
    <w:rsid w:val="003F4240"/>
    <w:rsid w:val="004156D7"/>
    <w:rsid w:val="004203A7"/>
    <w:rsid w:val="00426D73"/>
    <w:rsid w:val="00437112"/>
    <w:rsid w:val="00450ED6"/>
    <w:rsid w:val="004534FE"/>
    <w:rsid w:val="00454C15"/>
    <w:rsid w:val="00457AA3"/>
    <w:rsid w:val="00461178"/>
    <w:rsid w:val="00463BBB"/>
    <w:rsid w:val="00470B3D"/>
    <w:rsid w:val="00485E75"/>
    <w:rsid w:val="00486737"/>
    <w:rsid w:val="00490CD1"/>
    <w:rsid w:val="00493BBA"/>
    <w:rsid w:val="004A0F40"/>
    <w:rsid w:val="004B02AC"/>
    <w:rsid w:val="004B3661"/>
    <w:rsid w:val="004C5F03"/>
    <w:rsid w:val="004E3F25"/>
    <w:rsid w:val="004E7801"/>
    <w:rsid w:val="004F6926"/>
    <w:rsid w:val="004F73E1"/>
    <w:rsid w:val="005007AB"/>
    <w:rsid w:val="005157A8"/>
    <w:rsid w:val="0052070F"/>
    <w:rsid w:val="00520AB8"/>
    <w:rsid w:val="00521069"/>
    <w:rsid w:val="00522CAA"/>
    <w:rsid w:val="0053158E"/>
    <w:rsid w:val="00545149"/>
    <w:rsid w:val="0054611B"/>
    <w:rsid w:val="00561A95"/>
    <w:rsid w:val="0056397E"/>
    <w:rsid w:val="00590E69"/>
    <w:rsid w:val="005A14ED"/>
    <w:rsid w:val="005B2F29"/>
    <w:rsid w:val="005C2497"/>
    <w:rsid w:val="005D48B3"/>
    <w:rsid w:val="005D4BD7"/>
    <w:rsid w:val="005D5801"/>
    <w:rsid w:val="005E29BE"/>
    <w:rsid w:val="005F675A"/>
    <w:rsid w:val="00607CB5"/>
    <w:rsid w:val="006104DE"/>
    <w:rsid w:val="0061315F"/>
    <w:rsid w:val="00615740"/>
    <w:rsid w:val="00633647"/>
    <w:rsid w:val="006370A8"/>
    <w:rsid w:val="00650AA5"/>
    <w:rsid w:val="006543CC"/>
    <w:rsid w:val="00661B8D"/>
    <w:rsid w:val="006621AC"/>
    <w:rsid w:val="006633B1"/>
    <w:rsid w:val="006711B4"/>
    <w:rsid w:val="006A13F9"/>
    <w:rsid w:val="006A1596"/>
    <w:rsid w:val="006A1916"/>
    <w:rsid w:val="006B01C9"/>
    <w:rsid w:val="006B1363"/>
    <w:rsid w:val="006B6606"/>
    <w:rsid w:val="006C241B"/>
    <w:rsid w:val="006C59D8"/>
    <w:rsid w:val="006C6FA7"/>
    <w:rsid w:val="006D5864"/>
    <w:rsid w:val="006E0066"/>
    <w:rsid w:val="006E0323"/>
    <w:rsid w:val="006E0B96"/>
    <w:rsid w:val="006E3C5B"/>
    <w:rsid w:val="006F3496"/>
    <w:rsid w:val="006F65B1"/>
    <w:rsid w:val="006F7478"/>
    <w:rsid w:val="007013D3"/>
    <w:rsid w:val="007025B9"/>
    <w:rsid w:val="007034D3"/>
    <w:rsid w:val="007039F4"/>
    <w:rsid w:val="00705919"/>
    <w:rsid w:val="00705A2D"/>
    <w:rsid w:val="00712B99"/>
    <w:rsid w:val="00713E78"/>
    <w:rsid w:val="007144A7"/>
    <w:rsid w:val="00723B7C"/>
    <w:rsid w:val="00726A20"/>
    <w:rsid w:val="00731214"/>
    <w:rsid w:val="0073369C"/>
    <w:rsid w:val="00750056"/>
    <w:rsid w:val="0075104D"/>
    <w:rsid w:val="00762F3B"/>
    <w:rsid w:val="00771191"/>
    <w:rsid w:val="007727C7"/>
    <w:rsid w:val="007775DE"/>
    <w:rsid w:val="00782430"/>
    <w:rsid w:val="00786E03"/>
    <w:rsid w:val="00787858"/>
    <w:rsid w:val="007955D9"/>
    <w:rsid w:val="007962CE"/>
    <w:rsid w:val="00797495"/>
    <w:rsid w:val="007A387E"/>
    <w:rsid w:val="007A7DC3"/>
    <w:rsid w:val="007C325F"/>
    <w:rsid w:val="007C5E7F"/>
    <w:rsid w:val="007E200E"/>
    <w:rsid w:val="007E40F9"/>
    <w:rsid w:val="007F6344"/>
    <w:rsid w:val="007F7744"/>
    <w:rsid w:val="0080218E"/>
    <w:rsid w:val="008033F4"/>
    <w:rsid w:val="0080457E"/>
    <w:rsid w:val="008062CC"/>
    <w:rsid w:val="00810252"/>
    <w:rsid w:val="00810BC5"/>
    <w:rsid w:val="008300DC"/>
    <w:rsid w:val="00844295"/>
    <w:rsid w:val="00845D50"/>
    <w:rsid w:val="00850F0D"/>
    <w:rsid w:val="008535F1"/>
    <w:rsid w:val="008648FA"/>
    <w:rsid w:val="00876B15"/>
    <w:rsid w:val="00890158"/>
    <w:rsid w:val="008907F8"/>
    <w:rsid w:val="00894648"/>
    <w:rsid w:val="00895504"/>
    <w:rsid w:val="008A2E12"/>
    <w:rsid w:val="008A6BF7"/>
    <w:rsid w:val="008B12C5"/>
    <w:rsid w:val="008B451A"/>
    <w:rsid w:val="008C2CB2"/>
    <w:rsid w:val="008D44BE"/>
    <w:rsid w:val="008E1616"/>
    <w:rsid w:val="008E16EF"/>
    <w:rsid w:val="008F1849"/>
    <w:rsid w:val="008F5A51"/>
    <w:rsid w:val="00912C82"/>
    <w:rsid w:val="009134C1"/>
    <w:rsid w:val="009213A1"/>
    <w:rsid w:val="00923FA6"/>
    <w:rsid w:val="0092517F"/>
    <w:rsid w:val="009265BB"/>
    <w:rsid w:val="00927354"/>
    <w:rsid w:val="009461E2"/>
    <w:rsid w:val="009519AD"/>
    <w:rsid w:val="0095452A"/>
    <w:rsid w:val="00955709"/>
    <w:rsid w:val="00962086"/>
    <w:rsid w:val="009639F1"/>
    <w:rsid w:val="00965058"/>
    <w:rsid w:val="00970BF2"/>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236C"/>
    <w:rsid w:val="00A1670A"/>
    <w:rsid w:val="00A20247"/>
    <w:rsid w:val="00A2712F"/>
    <w:rsid w:val="00A340D4"/>
    <w:rsid w:val="00A35572"/>
    <w:rsid w:val="00A37A9C"/>
    <w:rsid w:val="00A40278"/>
    <w:rsid w:val="00A454C1"/>
    <w:rsid w:val="00A45824"/>
    <w:rsid w:val="00A52295"/>
    <w:rsid w:val="00A56D57"/>
    <w:rsid w:val="00A66706"/>
    <w:rsid w:val="00A75151"/>
    <w:rsid w:val="00A828E3"/>
    <w:rsid w:val="00AA0336"/>
    <w:rsid w:val="00AB0C09"/>
    <w:rsid w:val="00AB0FF0"/>
    <w:rsid w:val="00AB3026"/>
    <w:rsid w:val="00AB435C"/>
    <w:rsid w:val="00AB473B"/>
    <w:rsid w:val="00AB7549"/>
    <w:rsid w:val="00AC0AF3"/>
    <w:rsid w:val="00AC305D"/>
    <w:rsid w:val="00AD009D"/>
    <w:rsid w:val="00AF131A"/>
    <w:rsid w:val="00AF3270"/>
    <w:rsid w:val="00AF7272"/>
    <w:rsid w:val="00B041C9"/>
    <w:rsid w:val="00B049B2"/>
    <w:rsid w:val="00B07F3D"/>
    <w:rsid w:val="00B25C95"/>
    <w:rsid w:val="00B312E5"/>
    <w:rsid w:val="00B31EB5"/>
    <w:rsid w:val="00B342A6"/>
    <w:rsid w:val="00B37198"/>
    <w:rsid w:val="00B400BC"/>
    <w:rsid w:val="00B45888"/>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C5A2B"/>
    <w:rsid w:val="00BD016C"/>
    <w:rsid w:val="00BD43C0"/>
    <w:rsid w:val="00BD4A56"/>
    <w:rsid w:val="00BD5F28"/>
    <w:rsid w:val="00BE4046"/>
    <w:rsid w:val="00BE55B3"/>
    <w:rsid w:val="00BF20AC"/>
    <w:rsid w:val="00BF3A13"/>
    <w:rsid w:val="00BF4C0A"/>
    <w:rsid w:val="00C00ACF"/>
    <w:rsid w:val="00C032EA"/>
    <w:rsid w:val="00C200B4"/>
    <w:rsid w:val="00C26121"/>
    <w:rsid w:val="00C26A0D"/>
    <w:rsid w:val="00C36A81"/>
    <w:rsid w:val="00C47C09"/>
    <w:rsid w:val="00C54406"/>
    <w:rsid w:val="00C558FD"/>
    <w:rsid w:val="00C60327"/>
    <w:rsid w:val="00C62066"/>
    <w:rsid w:val="00C8453E"/>
    <w:rsid w:val="00C908A4"/>
    <w:rsid w:val="00C945DD"/>
    <w:rsid w:val="00CB07A3"/>
    <w:rsid w:val="00CC06C5"/>
    <w:rsid w:val="00CE0308"/>
    <w:rsid w:val="00CE72BB"/>
    <w:rsid w:val="00CF40E5"/>
    <w:rsid w:val="00CF503B"/>
    <w:rsid w:val="00D022A3"/>
    <w:rsid w:val="00D1206A"/>
    <w:rsid w:val="00D137CE"/>
    <w:rsid w:val="00D31779"/>
    <w:rsid w:val="00D37479"/>
    <w:rsid w:val="00D5562C"/>
    <w:rsid w:val="00D60DFC"/>
    <w:rsid w:val="00D637A2"/>
    <w:rsid w:val="00D66596"/>
    <w:rsid w:val="00D7382E"/>
    <w:rsid w:val="00D871FA"/>
    <w:rsid w:val="00D9105F"/>
    <w:rsid w:val="00DA0C88"/>
    <w:rsid w:val="00DA79E2"/>
    <w:rsid w:val="00DB22E5"/>
    <w:rsid w:val="00DB3654"/>
    <w:rsid w:val="00DC0855"/>
    <w:rsid w:val="00DF3B28"/>
    <w:rsid w:val="00DF7F39"/>
    <w:rsid w:val="00E0428C"/>
    <w:rsid w:val="00E055A9"/>
    <w:rsid w:val="00E1142D"/>
    <w:rsid w:val="00E11A7E"/>
    <w:rsid w:val="00E1584C"/>
    <w:rsid w:val="00E34A30"/>
    <w:rsid w:val="00E43C55"/>
    <w:rsid w:val="00E442D5"/>
    <w:rsid w:val="00E448A3"/>
    <w:rsid w:val="00E44B80"/>
    <w:rsid w:val="00E5674A"/>
    <w:rsid w:val="00E60787"/>
    <w:rsid w:val="00E65202"/>
    <w:rsid w:val="00E679D8"/>
    <w:rsid w:val="00E7775D"/>
    <w:rsid w:val="00E81529"/>
    <w:rsid w:val="00E85EFA"/>
    <w:rsid w:val="00E95B15"/>
    <w:rsid w:val="00EA566D"/>
    <w:rsid w:val="00EB1C35"/>
    <w:rsid w:val="00EC1547"/>
    <w:rsid w:val="00ED0A60"/>
    <w:rsid w:val="00ED67B5"/>
    <w:rsid w:val="00EE1C5C"/>
    <w:rsid w:val="00EF4E14"/>
    <w:rsid w:val="00F01E59"/>
    <w:rsid w:val="00F40123"/>
    <w:rsid w:val="00F40219"/>
    <w:rsid w:val="00F556B8"/>
    <w:rsid w:val="00F63793"/>
    <w:rsid w:val="00F82DB0"/>
    <w:rsid w:val="00F91715"/>
    <w:rsid w:val="00F95EFF"/>
    <w:rsid w:val="00FA036C"/>
    <w:rsid w:val="00FA367C"/>
    <w:rsid w:val="00FA5078"/>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A84D5"/>
  <w15:chartTrackingRefBased/>
  <w15:docId w15:val="{E233C071-8410-F245-B0A0-13FF2D44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7E"/>
    <w:pPr>
      <w:jc w:val="both"/>
    </w:pPr>
  </w:style>
  <w:style w:type="paragraph" w:styleId="Heading1">
    <w:name w:val="heading 1"/>
    <w:basedOn w:val="Normal"/>
    <w:next w:val="Normal"/>
    <w:link w:val="Heading1Char"/>
    <w:uiPriority w:val="9"/>
    <w:qFormat/>
    <w:rsid w:val="00654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3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3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3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3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3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3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3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3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3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3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3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3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3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3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3C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3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3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3CC"/>
    <w:rPr>
      <w:i/>
      <w:iCs/>
      <w:color w:val="404040" w:themeColor="text1" w:themeTint="BF"/>
    </w:rPr>
  </w:style>
  <w:style w:type="paragraph" w:styleId="ListParagraph">
    <w:name w:val="List Paragraph"/>
    <w:basedOn w:val="Normal"/>
    <w:uiPriority w:val="34"/>
    <w:qFormat/>
    <w:rsid w:val="006543CC"/>
    <w:pPr>
      <w:ind w:left="720"/>
      <w:contextualSpacing/>
    </w:pPr>
  </w:style>
  <w:style w:type="character" w:styleId="IntenseEmphasis">
    <w:name w:val="Intense Emphasis"/>
    <w:basedOn w:val="DefaultParagraphFont"/>
    <w:uiPriority w:val="21"/>
    <w:qFormat/>
    <w:rsid w:val="006543CC"/>
    <w:rPr>
      <w:i/>
      <w:iCs/>
      <w:color w:val="0F4761" w:themeColor="accent1" w:themeShade="BF"/>
    </w:rPr>
  </w:style>
  <w:style w:type="paragraph" w:styleId="IntenseQuote">
    <w:name w:val="Intense Quote"/>
    <w:basedOn w:val="Normal"/>
    <w:next w:val="Normal"/>
    <w:link w:val="IntenseQuoteChar"/>
    <w:uiPriority w:val="30"/>
    <w:qFormat/>
    <w:rsid w:val="00654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3CC"/>
    <w:rPr>
      <w:i/>
      <w:iCs/>
      <w:color w:val="0F4761" w:themeColor="accent1" w:themeShade="BF"/>
    </w:rPr>
  </w:style>
  <w:style w:type="character" w:styleId="IntenseReference">
    <w:name w:val="Intense Reference"/>
    <w:basedOn w:val="DefaultParagraphFont"/>
    <w:uiPriority w:val="32"/>
    <w:qFormat/>
    <w:rsid w:val="006543CC"/>
    <w:rPr>
      <w:b/>
      <w:bCs/>
      <w:smallCaps/>
      <w:color w:val="0F4761" w:themeColor="accent1" w:themeShade="BF"/>
      <w:spacing w:val="5"/>
    </w:rPr>
  </w:style>
  <w:style w:type="character" w:styleId="Strong">
    <w:name w:val="Strong"/>
    <w:basedOn w:val="DefaultParagraphFont"/>
    <w:uiPriority w:val="22"/>
    <w:qFormat/>
    <w:rsid w:val="006543CC"/>
    <w:rPr>
      <w:b/>
      <w:bCs/>
    </w:rPr>
  </w:style>
  <w:style w:type="paragraph" w:styleId="NormalWeb">
    <w:name w:val="Normal (Web)"/>
    <w:basedOn w:val="Normal"/>
    <w:uiPriority w:val="99"/>
    <w:unhideWhenUsed/>
    <w:rsid w:val="006543CC"/>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6543CC"/>
  </w:style>
  <w:style w:type="character" w:styleId="Emphasis">
    <w:name w:val="Emphasis"/>
    <w:basedOn w:val="DefaultParagraphFont"/>
    <w:uiPriority w:val="20"/>
    <w:qFormat/>
    <w:rsid w:val="006543CC"/>
    <w:rPr>
      <w:i/>
      <w:iCs/>
    </w:rPr>
  </w:style>
  <w:style w:type="paragraph" w:customStyle="1" w:styleId="font-claude-response-body">
    <w:name w:val="font-claude-response-body"/>
    <w:basedOn w:val="Normal"/>
    <w:rsid w:val="00B07F3D"/>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680</Words>
  <Characters>4262</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75</cp:revision>
  <dcterms:created xsi:type="dcterms:W3CDTF">2025-12-04T04:07:00Z</dcterms:created>
  <dcterms:modified xsi:type="dcterms:W3CDTF">2026-01-16T15:28:00Z</dcterms:modified>
</cp:coreProperties>
</file>